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1"/>
        <w:spacing w:lineRule="auto" w:line="240" w:before="0" w:after="0"/>
        <w:ind w:left="0" w:right="0" w:hanging="0"/>
        <w:jc w:val="right"/>
        <w:rPr>
          <w:rFonts w:ascii="Times New Roman" w:hAnsi="Times New Roman"/>
          <w:sz w:val="28"/>
        </w:rPr>
      </w:pPr>
      <w:r>
        <w:rPr>
          <w:rFonts w:ascii="Times New Roman" w:hAnsi="Times New Roman"/>
          <w:b w:val="false"/>
          <w:color w:val="000000"/>
          <w:sz w:val="28"/>
        </w:rPr>
        <w:t>Приложение №12 к приказу</w:t>
      </w:r>
    </w:p>
    <w:p>
      <w:pPr>
        <w:pStyle w:val="Normal"/>
        <w:spacing w:lineRule="auto" w:line="240" w:before="0" w:after="0"/>
        <w:ind w:left="0" w:right="0" w:hanging="0"/>
        <w:jc w:val="right"/>
        <w:rPr>
          <w:rFonts w:ascii="Times New Roman" w:hAnsi="Times New Roman"/>
          <w:sz w:val="28"/>
        </w:rPr>
      </w:pPr>
      <w:r>
        <w:rPr>
          <w:rFonts w:ascii="Times New Roman" w:hAnsi="Times New Roman"/>
          <w:b w:val="false"/>
          <w:sz w:val="28"/>
        </w:rPr>
        <w:t>«О противодействии коррупции»</w:t>
      </w:r>
    </w:p>
    <w:p>
      <w:pPr>
        <w:pStyle w:val="Style28"/>
        <w:spacing w:lineRule="auto" w:line="276" w:before="108" w:after="108"/>
        <w:ind w:left="170" w:right="170" w:hanging="0"/>
        <w:jc w:val="left"/>
        <w:rPr/>
      </w:pPr>
      <w:r>
        <w:rPr>
          <w:rFonts w:ascii="Times New Roman" w:hAnsi="Times New Roman"/>
          <w:sz w:val="28"/>
        </w:rPr>
        <w:t xml:space="preserve"> </w:t>
      </w:r>
    </w:p>
    <w:p>
      <w:pPr>
        <w:pStyle w:val="Normal"/>
        <w:spacing w:lineRule="auto" w:line="276" w:before="108" w:after="108"/>
        <w:ind w:left="170" w:right="170" w:hanging="0"/>
        <w:jc w:val="left"/>
        <w:rPr>
          <w:rFonts w:ascii="Times New Roman" w:hAnsi="Times New Roman"/>
          <w:sz w:val="28"/>
        </w:rPr>
      </w:pPr>
      <w:r>
        <w:rPr>
          <w:rFonts w:ascii="Times New Roman" w:hAnsi="Times New Roman"/>
          <w:sz w:val="28"/>
        </w:rPr>
      </w:r>
    </w:p>
    <w:p>
      <w:pPr>
        <w:pStyle w:val="1"/>
        <w:spacing w:lineRule="auto" w:line="240" w:before="0" w:after="0"/>
        <w:ind w:left="0" w:right="0" w:hanging="0"/>
        <w:jc w:val="center"/>
        <w:rPr/>
      </w:pPr>
      <w:r>
        <w:rPr>
          <w:rFonts w:ascii="Times New Roman" w:hAnsi="Times New Roman"/>
          <w:sz w:val="28"/>
        </w:rPr>
        <w:t>Положение</w:t>
        <w:br/>
        <w:t>о предотвращении и урегулировании конфликта интересов при осуществлении закупок товаров, работ, услуг для обеспечения нужд Территориального фонда обязательного медицинского страхования Республики Саха (Якутия)</w:t>
      </w:r>
    </w:p>
    <w:p>
      <w:pPr>
        <w:pStyle w:val="Normal"/>
        <w:ind w:left="0" w:right="0" w:firstLine="720"/>
        <w:rPr>
          <w:rFonts w:ascii="Times New Roman" w:hAnsi="Times New Roman"/>
          <w:sz w:val="28"/>
        </w:rPr>
      </w:pPr>
      <w:r>
        <w:rPr>
          <w:rFonts w:ascii="Times New Roman" w:hAnsi="Times New Roman"/>
          <w:sz w:val="28"/>
        </w:rPr>
      </w:r>
    </w:p>
    <w:p>
      <w:pPr>
        <w:pStyle w:val="Normal"/>
        <w:ind w:left="0" w:right="0" w:firstLine="720"/>
        <w:rPr>
          <w:rFonts w:ascii="Times New Roman" w:hAnsi="Times New Roman"/>
          <w:sz w:val="28"/>
        </w:rPr>
      </w:pPr>
      <w:r>
        <w:rPr>
          <w:rFonts w:ascii="Times New Roman" w:hAnsi="Times New Roman"/>
          <w:sz w:val="28"/>
        </w:rPr>
      </w:r>
    </w:p>
    <w:p>
      <w:pPr>
        <w:pStyle w:val="1"/>
        <w:spacing w:lineRule="auto" w:line="276" w:before="108" w:after="108"/>
        <w:ind w:left="0" w:right="0" w:hanging="0"/>
        <w:jc w:val="center"/>
        <w:rPr>
          <w:rFonts w:ascii="Times New Roman" w:hAnsi="Times New Roman"/>
          <w:sz w:val="28"/>
        </w:rPr>
      </w:pPr>
      <w:bookmarkStart w:id="0" w:name="sub_100"/>
      <w:bookmarkEnd w:id="0"/>
      <w:r>
        <w:rPr>
          <w:rFonts w:ascii="Times New Roman" w:hAnsi="Times New Roman"/>
          <w:sz w:val="28"/>
        </w:rPr>
        <w:t>1. Общие положения</w:t>
      </w:r>
    </w:p>
    <w:p>
      <w:pPr>
        <w:pStyle w:val="Normal"/>
        <w:spacing w:lineRule="auto" w:line="276"/>
        <w:ind w:left="0" w:right="0" w:firstLine="720"/>
        <w:rPr>
          <w:rFonts w:ascii="Times New Roman" w:hAnsi="Times New Roman"/>
          <w:sz w:val="28"/>
        </w:rPr>
      </w:pPr>
      <w:r>
        <w:rPr>
          <w:rFonts w:ascii="Times New Roman" w:hAnsi="Times New Roman"/>
          <w:sz w:val="28"/>
        </w:rPr>
      </w:r>
      <w:bookmarkStart w:id="1" w:name="sub_1001"/>
      <w:bookmarkStart w:id="2" w:name="sub_1001"/>
      <w:bookmarkEnd w:id="2"/>
    </w:p>
    <w:p>
      <w:pPr>
        <w:pStyle w:val="Normal"/>
        <w:spacing w:lineRule="auto" w:line="276"/>
        <w:ind w:left="0" w:right="0" w:firstLine="720"/>
        <w:rPr/>
      </w:pPr>
      <w:bookmarkStart w:id="3" w:name="sub_11"/>
      <w:bookmarkEnd w:id="3"/>
      <w:r>
        <w:rPr>
          <w:rFonts w:ascii="Times New Roman" w:hAnsi="Times New Roman"/>
          <w:sz w:val="28"/>
        </w:rPr>
        <w:t xml:space="preserve">1.1. Настоящее Положение разработано в соответствии с требованиями </w:t>
      </w:r>
      <w:hyperlink r:id="rId2">
        <w:r>
          <w:rPr>
            <w:rFonts w:ascii="Times New Roman" w:hAnsi="Times New Roman"/>
            <w:sz w:val="28"/>
          </w:rPr>
          <w:t>Федерального закона</w:t>
        </w:r>
      </w:hyperlink>
      <w:r>
        <w:rPr>
          <w:rFonts w:ascii="Times New Roman" w:hAnsi="Times New Roman"/>
          <w:sz w:val="28"/>
        </w:rPr>
        <w:t xml:space="preserve"> от 25 декабря 2008 г. N 273-ФЗ «О противодействии коррупции» (далее - Федеральный закон N 273-ФЗ), положениями </w:t>
      </w:r>
      <w:hyperlink r:id="rId3">
        <w:r>
          <w:rPr>
            <w:rFonts w:ascii="Times New Roman" w:hAnsi="Times New Roman"/>
            <w:sz w:val="28"/>
          </w:rPr>
          <w:t>Методических рекомендаций</w:t>
        </w:r>
      </w:hyperlink>
      <w:r>
        <w:rPr>
          <w:rFonts w:ascii="Times New Roman" w:hAnsi="Times New Roman"/>
          <w:sz w:val="28"/>
        </w:rPr>
        <w:t xml:space="preserve"> по проведению в федеральных государственных органах, органах государственной власти субъектов Российской Федерации, органах местного самоуправления, государственных внебюджетных фондах и иных организациях, осуществляющих закупки в соответствии с Федеральным законом от 5 апреля 2013 г. N 44-ФЗ «О контрактной системе в сфере закупок товаров, работ, услуг для обеспечения государственных и муниципальных нужд» и Федеральным законом от 18 июля 2011 г. N 223-ФЗ «О закупках товаров, работ, услуг отдельными видами юридических лиц», работы, направленной на выявление личной заинтересованности  работников при осуществлении таких закупок, которая приводит или может привести к конфликту интересов и определяет порядок осуществления работы, направленной на выявление личной заинтересованности работников Территориального фонда обязательного медицинского страхования Республики Саха (Якутия) (далее - заказчик), которая приводит или может привести к конфликту интересов при осуществлении закупок в соответствии с </w:t>
      </w:r>
      <w:hyperlink r:id="rId4">
        <w:r>
          <w:rPr>
            <w:rFonts w:ascii="Times New Roman" w:hAnsi="Times New Roman"/>
            <w:sz w:val="28"/>
          </w:rPr>
          <w:t>Федеральным законом</w:t>
        </w:r>
      </w:hyperlink>
      <w:r>
        <w:rPr>
          <w:rFonts w:ascii="Times New Roman" w:hAnsi="Times New Roman"/>
          <w:sz w:val="28"/>
        </w:rPr>
        <w:t xml:space="preserve"> от 5 апреля 2013 г. N 44-ФЗ «О контрактной системе в сфере закупок товаров, работ, услуг для обеспечения государственных и муниципальных нужд» (далее - закупки, Федеральный закон N 44-ФЗ).</w:t>
      </w:r>
    </w:p>
    <w:p>
      <w:pPr>
        <w:pStyle w:val="Normal"/>
        <w:spacing w:lineRule="auto" w:line="276"/>
        <w:ind w:left="0" w:right="0" w:firstLine="720"/>
        <w:rPr/>
      </w:pPr>
      <w:bookmarkStart w:id="4" w:name="sub_12"/>
      <w:bookmarkStart w:id="5" w:name="sub_111"/>
      <w:bookmarkEnd w:id="4"/>
      <w:bookmarkEnd w:id="5"/>
      <w:r>
        <w:rPr>
          <w:rFonts w:ascii="Times New Roman" w:hAnsi="Times New Roman"/>
          <w:sz w:val="28"/>
        </w:rPr>
        <w:t>1.2. При организации работы, направленной на выявление личной заинтересованности работников при осуществлении закупок, которая приводит или может привести к конфликту интересов, Заказчик реализует ряд правовых, организационных, профилактических и иных мероприятий.</w:t>
      </w:r>
    </w:p>
    <w:p>
      <w:pPr>
        <w:pStyle w:val="Normal"/>
        <w:spacing w:lineRule="auto" w:line="276"/>
        <w:ind w:left="0" w:right="0" w:firstLine="720"/>
        <w:rPr/>
      </w:pPr>
      <w:bookmarkStart w:id="6" w:name="sub_13"/>
      <w:bookmarkStart w:id="7" w:name="sub_121"/>
      <w:bookmarkEnd w:id="6"/>
      <w:bookmarkEnd w:id="7"/>
      <w:r>
        <w:rPr>
          <w:rFonts w:ascii="Times New Roman" w:hAnsi="Times New Roman"/>
          <w:sz w:val="28"/>
        </w:rPr>
        <w:t>1.3. При осуществлении указанных мероприятий Заказчик исходит не только из принципа законности, но и из принципа результативности проводимых мероприятий (принцип ориентации на результат) и принципа учета имеющихся в распоряжении Заказчика ресурсов (человеческих, финансовых и иных).</w:t>
      </w:r>
    </w:p>
    <w:p>
      <w:pPr>
        <w:pStyle w:val="Normal"/>
        <w:spacing w:lineRule="auto" w:line="276"/>
        <w:ind w:left="0" w:right="0" w:firstLine="720"/>
        <w:rPr/>
      </w:pPr>
      <w:bookmarkStart w:id="8" w:name="sub_14"/>
      <w:bookmarkStart w:id="9" w:name="sub_131"/>
      <w:bookmarkEnd w:id="8"/>
      <w:bookmarkEnd w:id="9"/>
      <w:r>
        <w:rPr>
          <w:rFonts w:ascii="Times New Roman" w:hAnsi="Times New Roman"/>
          <w:sz w:val="28"/>
        </w:rPr>
        <w:t>1.4. Работа, направленная на выявление личной заинтересованности работников при осуществлении закупок, которая приводит или может привести к конфликту интересов, является одним из элементов комплекса мероприятий, осуществляемых Заказчиком для целей профилактики коррупции.</w:t>
      </w:r>
    </w:p>
    <w:p>
      <w:pPr>
        <w:pStyle w:val="Normal"/>
        <w:spacing w:lineRule="auto" w:line="276"/>
        <w:ind w:left="0" w:right="0" w:firstLine="720"/>
        <w:rPr>
          <w:rFonts w:ascii="Times New Roman" w:hAnsi="Times New Roman"/>
          <w:sz w:val="28"/>
        </w:rPr>
      </w:pPr>
      <w:r>
        <w:rPr>
          <w:rFonts w:ascii="Times New Roman" w:hAnsi="Times New Roman"/>
          <w:sz w:val="28"/>
        </w:rPr>
      </w:r>
      <w:bookmarkStart w:id="10" w:name="sub_141"/>
      <w:bookmarkStart w:id="11" w:name="sub_141"/>
      <w:bookmarkEnd w:id="11"/>
    </w:p>
    <w:p>
      <w:pPr>
        <w:pStyle w:val="1"/>
        <w:spacing w:lineRule="auto" w:line="276" w:before="108" w:after="108"/>
        <w:ind w:left="0" w:right="0" w:hanging="0"/>
        <w:jc w:val="center"/>
        <w:rPr>
          <w:rFonts w:ascii="Times New Roman" w:hAnsi="Times New Roman"/>
          <w:sz w:val="28"/>
        </w:rPr>
      </w:pPr>
      <w:bookmarkStart w:id="12" w:name="sub_200"/>
      <w:bookmarkEnd w:id="12"/>
      <w:r>
        <w:rPr>
          <w:rFonts w:ascii="Times New Roman" w:hAnsi="Times New Roman"/>
          <w:sz w:val="28"/>
        </w:rPr>
        <w:t>2. Основные используемые понятия и определения</w:t>
      </w:r>
    </w:p>
    <w:p>
      <w:pPr>
        <w:pStyle w:val="Normal"/>
        <w:spacing w:lineRule="auto" w:line="276"/>
        <w:ind w:left="0" w:right="0" w:firstLine="720"/>
        <w:rPr>
          <w:rFonts w:ascii="Times New Roman" w:hAnsi="Times New Roman"/>
          <w:sz w:val="28"/>
        </w:rPr>
      </w:pPr>
      <w:r>
        <w:rPr>
          <w:rFonts w:ascii="Times New Roman" w:hAnsi="Times New Roman"/>
          <w:sz w:val="28"/>
        </w:rPr>
      </w:r>
      <w:bookmarkStart w:id="13" w:name="sub_2001"/>
      <w:bookmarkStart w:id="14" w:name="sub_2001"/>
      <w:bookmarkEnd w:id="14"/>
    </w:p>
    <w:p>
      <w:pPr>
        <w:pStyle w:val="Normal"/>
        <w:spacing w:lineRule="auto" w:line="276"/>
        <w:ind w:left="0" w:right="0" w:firstLine="720"/>
        <w:rPr/>
      </w:pPr>
      <w:bookmarkStart w:id="15" w:name="sub_21"/>
      <w:bookmarkEnd w:id="15"/>
      <w:r>
        <w:rPr>
          <w:rFonts w:ascii="Times New Roman" w:hAnsi="Times New Roman"/>
          <w:sz w:val="28"/>
        </w:rPr>
        <w:t>2.1. Для целей настоящего Положения используются следующие основные понятия:</w:t>
      </w:r>
    </w:p>
    <w:p>
      <w:pPr>
        <w:pStyle w:val="Normal"/>
        <w:spacing w:lineRule="auto" w:line="276"/>
        <w:ind w:left="0" w:right="0" w:firstLine="720"/>
        <w:rPr/>
      </w:pPr>
      <w:bookmarkStart w:id="16" w:name="sub_211"/>
      <w:bookmarkEnd w:id="16"/>
      <w:r>
        <w:rPr>
          <w:rFonts w:ascii="Times New Roman" w:hAnsi="Times New Roman"/>
          <w:sz w:val="28"/>
        </w:rPr>
        <w:t xml:space="preserve">- закупка товара, работы, услуги для обеспечения нужд Территориального фонда обязательного медицинского страхования Республики Саха (Якутия) (далее - закупка) - совокупность действий, осуществляемых в установленном </w:t>
      </w:r>
      <w:hyperlink r:id="rId5">
        <w:r>
          <w:rPr>
            <w:rFonts w:ascii="Times New Roman" w:hAnsi="Times New Roman"/>
            <w:sz w:val="28"/>
          </w:rPr>
          <w:t>Федеральным законом</w:t>
        </w:r>
      </w:hyperlink>
      <w:r>
        <w:rPr>
          <w:rFonts w:ascii="Times New Roman" w:hAnsi="Times New Roman"/>
          <w:sz w:val="28"/>
        </w:rPr>
        <w:t xml:space="preserve"> N 44-ФЗ порядке Заказчиком и направленных на обеспечение Территориального фонда обязательного медицинского страхования Республики Саха (Якутия). Закупка начинается с определения поставщика (подрядчика, исполнителя) и завершается исполнением обязательств сторонами контракта. В случае, если в соответствии с названным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закупка начинается с заключения контракта и завершается исполнением обязательств сторонами контракта;</w:t>
      </w:r>
    </w:p>
    <w:p>
      <w:pPr>
        <w:pStyle w:val="Normal"/>
        <w:spacing w:lineRule="auto" w:line="276"/>
        <w:ind w:left="0" w:right="0" w:firstLine="720"/>
        <w:rPr/>
      </w:pPr>
      <w:r>
        <w:rPr>
          <w:rFonts w:ascii="Times New Roman" w:hAnsi="Times New Roman"/>
          <w:sz w:val="28"/>
        </w:rPr>
        <w:t xml:space="preserve">- участник закупки - любое юридическое лицо независимо от его организационно-правовой формы, формы собственности, места нахождения и места происхождения капитала, за исключением юридического лица, местом регистрации которого является государство или территория, включенные в утверждаемый в соответствии с </w:t>
      </w:r>
      <w:hyperlink r:id="rId6">
        <w:r>
          <w:rPr>
            <w:rFonts w:ascii="Times New Roman" w:hAnsi="Times New Roman"/>
            <w:sz w:val="28"/>
          </w:rPr>
          <w:t>пунктом 15 статьи 241</w:t>
        </w:r>
      </w:hyperlink>
      <w:r>
        <w:rPr>
          <w:rFonts w:ascii="Times New Roman" w:hAnsi="Times New Roman"/>
          <w:sz w:val="28"/>
        </w:rPr>
        <w:t xml:space="preserve"> Бюджетного кодекса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офшорная компания), либо юридического лица, являющегося иностранным агентом в соответствии с </w:t>
      </w:r>
      <w:hyperlink r:id="rId7">
        <w:r>
          <w:rPr>
            <w:rFonts w:ascii="Times New Roman" w:hAnsi="Times New Roman"/>
            <w:sz w:val="28"/>
          </w:rPr>
          <w:t>Федеральным законом</w:t>
        </w:r>
      </w:hyperlink>
      <w:r>
        <w:rPr>
          <w:rFonts w:ascii="Times New Roman" w:hAnsi="Times New Roman"/>
          <w:sz w:val="28"/>
        </w:rPr>
        <w:t xml:space="preserve"> от 14 июля 2022 года N 255-ФЗ «О контроле за деятельностью лиц, находящихся под иностранным влиянием», или любое физическое лицо, в том числе зарегистрированное в качестве индивидуального предпринимателя, за исключением физического лица, являющегося иностранным агентом в соответствии с </w:t>
      </w:r>
      <w:hyperlink r:id="rId8">
        <w:r>
          <w:rPr>
            <w:rFonts w:ascii="Times New Roman" w:hAnsi="Times New Roman"/>
            <w:sz w:val="28"/>
          </w:rPr>
          <w:t>Федеральным законом</w:t>
        </w:r>
      </w:hyperlink>
      <w:r>
        <w:rPr>
          <w:rFonts w:ascii="Times New Roman" w:hAnsi="Times New Roman"/>
          <w:sz w:val="28"/>
        </w:rPr>
        <w:t xml:space="preserve"> от 14 июля 2022 года N 255-ФЗ «О контроле за деятельностью лиц, находящихся под иностранным влиянием»;</w:t>
      </w:r>
    </w:p>
    <w:p>
      <w:pPr>
        <w:pStyle w:val="Normal"/>
        <w:spacing w:lineRule="auto" w:line="276"/>
        <w:ind w:left="0" w:right="0" w:firstLine="720"/>
        <w:rPr/>
      </w:pPr>
      <w:r>
        <w:rPr>
          <w:rFonts w:ascii="Times New Roman" w:hAnsi="Times New Roman"/>
          <w:sz w:val="28"/>
        </w:rPr>
        <w:t>- личная заинтересованность -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замещающим должность, замещение которой предусматривает обязанность принимать меры по предотвращению и урегулированию конфликта интересов (далее - должностное лицо),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должностное лицо и (или) лица, состоящие с ним в близком родстве или свойстве, связаны имущественными, корпоративными или иными близкими отношениями;</w:t>
      </w:r>
    </w:p>
    <w:p>
      <w:pPr>
        <w:pStyle w:val="Normal"/>
        <w:spacing w:lineRule="auto" w:line="276"/>
        <w:ind w:left="0" w:right="0" w:firstLine="720"/>
        <w:rPr/>
      </w:pPr>
      <w:r>
        <w:rPr>
          <w:rFonts w:ascii="Times New Roman" w:hAnsi="Times New Roman"/>
          <w:sz w:val="28"/>
        </w:rPr>
        <w:t>- конфликт интересов - ситуация, при которой личная заинтересованность (прямая или косвенная) должностного лица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pPr>
        <w:pStyle w:val="Normal"/>
        <w:spacing w:lineRule="auto" w:line="276"/>
        <w:ind w:left="0" w:right="0" w:firstLine="720"/>
        <w:rPr>
          <w:rFonts w:ascii="Times New Roman" w:hAnsi="Times New Roman"/>
          <w:sz w:val="28"/>
        </w:rPr>
      </w:pPr>
      <w:r>
        <w:rPr>
          <w:rFonts w:ascii="Times New Roman" w:hAnsi="Times New Roman"/>
          <w:sz w:val="28"/>
        </w:rPr>
      </w:r>
    </w:p>
    <w:p>
      <w:pPr>
        <w:pStyle w:val="1"/>
        <w:spacing w:lineRule="auto" w:line="276" w:before="108" w:after="108"/>
        <w:ind w:left="0" w:right="0" w:hanging="0"/>
        <w:jc w:val="center"/>
        <w:rPr>
          <w:rFonts w:ascii="Times New Roman" w:hAnsi="Times New Roman"/>
          <w:sz w:val="28"/>
        </w:rPr>
      </w:pPr>
      <w:bookmarkStart w:id="17" w:name="sub_300"/>
      <w:bookmarkEnd w:id="17"/>
      <w:r>
        <w:rPr>
          <w:rFonts w:ascii="Times New Roman" w:hAnsi="Times New Roman"/>
          <w:sz w:val="28"/>
        </w:rPr>
        <w:t>3. Цели и задачи положения</w:t>
      </w:r>
    </w:p>
    <w:p>
      <w:pPr>
        <w:pStyle w:val="Normal"/>
        <w:spacing w:lineRule="auto" w:line="276"/>
        <w:ind w:left="0" w:right="0" w:firstLine="720"/>
        <w:rPr>
          <w:rFonts w:ascii="Times New Roman" w:hAnsi="Times New Roman"/>
          <w:sz w:val="28"/>
        </w:rPr>
      </w:pPr>
      <w:r>
        <w:rPr>
          <w:rFonts w:ascii="Times New Roman" w:hAnsi="Times New Roman"/>
          <w:sz w:val="28"/>
        </w:rPr>
      </w:r>
      <w:bookmarkStart w:id="18" w:name="sub_3001"/>
      <w:bookmarkStart w:id="19" w:name="sub_3001"/>
      <w:bookmarkEnd w:id="19"/>
    </w:p>
    <w:p>
      <w:pPr>
        <w:pStyle w:val="Normal"/>
        <w:spacing w:lineRule="auto" w:line="276"/>
        <w:ind w:left="0" w:right="0" w:firstLine="720"/>
        <w:rPr/>
      </w:pPr>
      <w:bookmarkStart w:id="20" w:name="sub_31"/>
      <w:bookmarkEnd w:id="20"/>
      <w:r>
        <w:rPr>
          <w:rFonts w:ascii="Times New Roman" w:hAnsi="Times New Roman"/>
          <w:sz w:val="28"/>
        </w:rPr>
        <w:t>3.1. Основными целями внедрения у заказчика настоящего Положения являются:</w:t>
      </w:r>
    </w:p>
    <w:p>
      <w:pPr>
        <w:pStyle w:val="Normal"/>
        <w:spacing w:lineRule="auto" w:line="276"/>
        <w:ind w:left="0" w:right="0" w:firstLine="720"/>
        <w:rPr/>
      </w:pPr>
      <w:bookmarkStart w:id="21" w:name="sub_311"/>
      <w:bookmarkEnd w:id="21"/>
      <w:r>
        <w:rPr>
          <w:rFonts w:ascii="Times New Roman" w:hAnsi="Times New Roman"/>
          <w:sz w:val="28"/>
        </w:rPr>
        <w:t>- минимизация риска вовлечения заказчика, его руководства и работников в коррупционную деятельность при осуществлении закупок;</w:t>
      </w:r>
    </w:p>
    <w:p>
      <w:pPr>
        <w:pStyle w:val="Normal"/>
        <w:spacing w:lineRule="auto" w:line="276"/>
        <w:ind w:left="0" w:right="0" w:firstLine="720"/>
        <w:rPr/>
      </w:pPr>
      <w:r>
        <w:rPr>
          <w:rFonts w:ascii="Times New Roman" w:hAnsi="Times New Roman"/>
          <w:sz w:val="28"/>
        </w:rPr>
        <w:t>- формирование у работников независимо от занимаемой должности, участников закупки и иных лиц единообразного понимания политики заказчика о неприятии коррупции в любых формах и проявлениях при осуществлении закупок;</w:t>
      </w:r>
    </w:p>
    <w:p>
      <w:pPr>
        <w:pStyle w:val="Normal"/>
        <w:spacing w:lineRule="auto" w:line="276"/>
        <w:ind w:left="0" w:right="0" w:firstLine="720"/>
        <w:rPr/>
      </w:pPr>
      <w:r>
        <w:rPr>
          <w:rFonts w:ascii="Times New Roman" w:hAnsi="Times New Roman"/>
          <w:sz w:val="28"/>
        </w:rPr>
        <w:t>- обобщение и разъяснение основных требований законодательства Российской Федерации в области противодействия коррупции, применяемых заказчиком при осуществлении закупок.</w:t>
      </w:r>
    </w:p>
    <w:p>
      <w:pPr>
        <w:pStyle w:val="Normal"/>
        <w:spacing w:lineRule="auto" w:line="276"/>
        <w:ind w:left="0" w:right="0" w:firstLine="720"/>
        <w:rPr/>
      </w:pPr>
      <w:bookmarkStart w:id="22" w:name="sub_32"/>
      <w:bookmarkEnd w:id="22"/>
      <w:r>
        <w:rPr>
          <w:rFonts w:ascii="Times New Roman" w:hAnsi="Times New Roman"/>
          <w:sz w:val="28"/>
        </w:rPr>
        <w:t>3.2. Для достижения поставленных целей устанавливаются следующие задачи внедрения настоящего Положения у заказчика:</w:t>
      </w:r>
    </w:p>
    <w:p>
      <w:pPr>
        <w:pStyle w:val="Normal"/>
        <w:spacing w:lineRule="auto" w:line="276"/>
        <w:ind w:left="0" w:right="0" w:firstLine="720"/>
        <w:rPr/>
      </w:pPr>
      <w:bookmarkStart w:id="23" w:name="sub_321"/>
      <w:bookmarkEnd w:id="23"/>
      <w:r>
        <w:rPr>
          <w:rFonts w:ascii="Times New Roman" w:hAnsi="Times New Roman"/>
          <w:sz w:val="28"/>
        </w:rPr>
        <w:t>- закрепление основных принципов деятельности заказчика по раскрытию и урегулированию конфликта интересов при осуществлении закупки;</w:t>
      </w:r>
    </w:p>
    <w:p>
      <w:pPr>
        <w:pStyle w:val="Normal"/>
        <w:spacing w:lineRule="auto" w:line="276"/>
        <w:ind w:left="0" w:right="0" w:firstLine="720"/>
        <w:rPr/>
      </w:pPr>
      <w:r>
        <w:rPr>
          <w:rFonts w:ascii="Times New Roman" w:hAnsi="Times New Roman"/>
          <w:sz w:val="28"/>
        </w:rPr>
        <w:t>- определение круга лиц, попадающих под действие настоящего Положения;</w:t>
      </w:r>
    </w:p>
    <w:p>
      <w:pPr>
        <w:pStyle w:val="Normal"/>
        <w:spacing w:lineRule="auto" w:line="276"/>
        <w:ind w:left="0" w:right="0" w:firstLine="720"/>
        <w:rPr/>
      </w:pPr>
      <w:r>
        <w:rPr>
          <w:rFonts w:ascii="Times New Roman" w:hAnsi="Times New Roman"/>
          <w:sz w:val="28"/>
        </w:rPr>
        <w:t>- определение должностных лиц заказчика, ответственных за реализацию настоящего Положения;</w:t>
      </w:r>
    </w:p>
    <w:p>
      <w:pPr>
        <w:pStyle w:val="Normal"/>
        <w:spacing w:lineRule="auto" w:line="276"/>
        <w:ind w:left="0" w:right="0" w:firstLine="720"/>
        <w:rPr/>
      </w:pPr>
      <w:r>
        <w:rPr>
          <w:rFonts w:ascii="Times New Roman" w:hAnsi="Times New Roman"/>
          <w:sz w:val="28"/>
        </w:rPr>
        <w:t>- определение действий заказчика в связи с предупреждением, раскрытием и урегулированием конфликта интересов и порядка их осуществления;</w:t>
      </w:r>
    </w:p>
    <w:p>
      <w:pPr>
        <w:pStyle w:val="Normal"/>
        <w:spacing w:lineRule="auto" w:line="276"/>
        <w:ind w:left="0" w:right="0" w:firstLine="720"/>
        <w:rPr/>
      </w:pPr>
      <w:r>
        <w:rPr>
          <w:rFonts w:ascii="Times New Roman" w:hAnsi="Times New Roman"/>
          <w:sz w:val="28"/>
        </w:rPr>
        <w:t>- установление порядка раскрытия конфликта интересов (декларирования) и рассмотрения деклараций и урегулирования конфликта интересов при осуществлении закупок;</w:t>
      </w:r>
    </w:p>
    <w:p>
      <w:pPr>
        <w:pStyle w:val="Normal"/>
        <w:spacing w:lineRule="auto" w:line="276"/>
        <w:ind w:left="0" w:right="0" w:firstLine="720"/>
        <w:rPr/>
      </w:pPr>
      <w:r>
        <w:rPr>
          <w:rFonts w:ascii="Times New Roman" w:hAnsi="Times New Roman"/>
          <w:sz w:val="28"/>
        </w:rPr>
        <w:t>- закрепление мер ответственности работников за несоблюдение требований настоящего Положения.</w:t>
      </w:r>
    </w:p>
    <w:p>
      <w:pPr>
        <w:pStyle w:val="Normal"/>
        <w:spacing w:lineRule="auto" w:line="276"/>
        <w:ind w:left="0" w:right="0" w:firstLine="720"/>
        <w:rPr>
          <w:rFonts w:ascii="Times New Roman" w:hAnsi="Times New Roman"/>
          <w:sz w:val="28"/>
        </w:rPr>
      </w:pPr>
      <w:r>
        <w:rPr>
          <w:rFonts w:ascii="Times New Roman" w:hAnsi="Times New Roman"/>
          <w:sz w:val="28"/>
        </w:rPr>
      </w:r>
    </w:p>
    <w:p>
      <w:pPr>
        <w:pStyle w:val="1"/>
        <w:spacing w:lineRule="auto" w:line="276" w:before="108" w:after="108"/>
        <w:ind w:left="0" w:right="0" w:hanging="0"/>
        <w:jc w:val="center"/>
        <w:rPr>
          <w:rFonts w:ascii="Times New Roman" w:hAnsi="Times New Roman"/>
          <w:sz w:val="28"/>
        </w:rPr>
      </w:pPr>
      <w:bookmarkStart w:id="24" w:name="sub_400"/>
      <w:bookmarkEnd w:id="24"/>
      <w:r>
        <w:rPr>
          <w:rFonts w:ascii="Times New Roman" w:hAnsi="Times New Roman"/>
          <w:sz w:val="28"/>
        </w:rPr>
        <w:t>4. Круг лиц, попадающих под действие положения</w:t>
      </w:r>
    </w:p>
    <w:p>
      <w:pPr>
        <w:pStyle w:val="Normal"/>
        <w:spacing w:lineRule="auto" w:line="276"/>
        <w:ind w:left="0" w:right="0" w:firstLine="720"/>
        <w:rPr>
          <w:rFonts w:ascii="Times New Roman" w:hAnsi="Times New Roman"/>
          <w:sz w:val="28"/>
        </w:rPr>
      </w:pPr>
      <w:r>
        <w:rPr>
          <w:rFonts w:ascii="Times New Roman" w:hAnsi="Times New Roman"/>
          <w:sz w:val="28"/>
        </w:rPr>
      </w:r>
      <w:bookmarkStart w:id="25" w:name="sub_4001"/>
      <w:bookmarkStart w:id="26" w:name="sub_4001"/>
      <w:bookmarkEnd w:id="26"/>
    </w:p>
    <w:p>
      <w:pPr>
        <w:pStyle w:val="Normal"/>
        <w:spacing w:lineRule="auto" w:line="276"/>
        <w:ind w:left="0" w:right="0" w:firstLine="720"/>
        <w:rPr/>
      </w:pPr>
      <w:bookmarkStart w:id="27" w:name="sub_41"/>
      <w:bookmarkEnd w:id="27"/>
      <w:r>
        <w:rPr>
          <w:rFonts w:ascii="Times New Roman" w:hAnsi="Times New Roman"/>
          <w:sz w:val="28"/>
        </w:rPr>
        <w:t>4.1. В осуществлении закупки принимает участие широкий круг лиц, начиная от исполнителя предусмотренных законодательством Российской Федерации о закупочной деятельности документов (план-график, техническое задание и пр.), заканчивая руководителем заказчика и (или) уполномоченным им лицом.</w:t>
      </w:r>
    </w:p>
    <w:p>
      <w:pPr>
        <w:pStyle w:val="Normal"/>
        <w:spacing w:lineRule="auto" w:line="276"/>
        <w:ind w:left="0" w:right="0" w:firstLine="720"/>
        <w:rPr/>
      </w:pPr>
      <w:bookmarkStart w:id="28" w:name="sub_42"/>
      <w:bookmarkStart w:id="29" w:name="sub_411"/>
      <w:bookmarkEnd w:id="28"/>
      <w:bookmarkEnd w:id="29"/>
      <w:r>
        <w:rPr>
          <w:rFonts w:ascii="Times New Roman" w:hAnsi="Times New Roman"/>
          <w:sz w:val="28"/>
        </w:rPr>
        <w:t>4.2. Для организации качественной работы, направленной на выявление личной заинтересованности работников при осуществлении закупок, которая приводит или может привести к конфликту интересов, требуется участие в пределах компетенции лиц следующих структурных подразделений заказчика: организационно-технический отдел, юридический отдел.</w:t>
      </w:r>
    </w:p>
    <w:p>
      <w:pPr>
        <w:pStyle w:val="Normal"/>
        <w:spacing w:lineRule="auto" w:line="276"/>
        <w:ind w:left="0" w:right="0" w:firstLine="720"/>
        <w:rPr/>
      </w:pPr>
      <w:bookmarkStart w:id="30" w:name="sub_43"/>
      <w:bookmarkStart w:id="31" w:name="sub_421"/>
      <w:bookmarkEnd w:id="30"/>
      <w:bookmarkEnd w:id="31"/>
      <w:r>
        <w:rPr>
          <w:rFonts w:ascii="Times New Roman" w:hAnsi="Times New Roman"/>
          <w:sz w:val="28"/>
        </w:rPr>
        <w:t>4.3. Подразделение по профилактике коррупционных правонарушений определяет перечень работников, участвующих в осуществлении закупки. К таким работникам относятся следующие:</w:t>
      </w:r>
    </w:p>
    <w:p>
      <w:pPr>
        <w:pStyle w:val="Normal"/>
        <w:spacing w:lineRule="auto" w:line="276"/>
        <w:ind w:left="0" w:right="0" w:firstLine="720"/>
        <w:rPr/>
      </w:pPr>
      <w:bookmarkStart w:id="32" w:name="sub_431"/>
      <w:bookmarkEnd w:id="32"/>
      <w:r>
        <w:rPr>
          <w:rFonts w:ascii="Times New Roman" w:hAnsi="Times New Roman"/>
          <w:sz w:val="28"/>
        </w:rPr>
        <w:t>- руководитель заказчика;</w:t>
      </w:r>
    </w:p>
    <w:p>
      <w:pPr>
        <w:pStyle w:val="Normal"/>
        <w:spacing w:lineRule="auto" w:line="276"/>
        <w:ind w:left="0" w:right="0" w:firstLine="720"/>
        <w:rPr/>
      </w:pPr>
      <w:r>
        <w:rPr>
          <w:rFonts w:ascii="Times New Roman" w:hAnsi="Times New Roman"/>
          <w:sz w:val="28"/>
        </w:rPr>
        <w:t>- члены коллегиального органа по осуществлению закупок (например, члены приемочной комиссии, члены комиссии по осуществлению закупок (далее также - комиссия));</w:t>
      </w:r>
    </w:p>
    <w:p>
      <w:pPr>
        <w:pStyle w:val="Normal"/>
        <w:spacing w:lineRule="auto" w:line="276"/>
        <w:ind w:left="0" w:right="0" w:firstLine="720"/>
        <w:rPr/>
      </w:pPr>
      <w:r>
        <w:rPr>
          <w:rFonts w:ascii="Times New Roman" w:hAnsi="Times New Roman"/>
          <w:sz w:val="28"/>
        </w:rPr>
        <w:t>- должностные лица контрактной службы или контрактный управляющий;</w:t>
      </w:r>
    </w:p>
    <w:p>
      <w:pPr>
        <w:pStyle w:val="Normal"/>
        <w:spacing w:lineRule="auto" w:line="276"/>
        <w:ind w:left="0" w:right="0" w:firstLine="720"/>
        <w:rPr/>
      </w:pPr>
      <w:r>
        <w:rPr>
          <w:rFonts w:ascii="Times New Roman" w:hAnsi="Times New Roman"/>
          <w:sz w:val="28"/>
        </w:rPr>
        <w:t>- работники, заинтересованные в осуществлении закупки (например, работники, участвующие в описании объекта закупки);</w:t>
      </w:r>
    </w:p>
    <w:p>
      <w:pPr>
        <w:pStyle w:val="Normal"/>
        <w:spacing w:lineRule="auto" w:line="276"/>
        <w:ind w:left="0" w:right="0" w:firstLine="720"/>
        <w:rPr/>
      </w:pPr>
      <w:r>
        <w:rPr>
          <w:rFonts w:ascii="Times New Roman" w:hAnsi="Times New Roman"/>
          <w:sz w:val="28"/>
        </w:rPr>
        <w:t>- иные лица, участвующие в осуществлении закупок.</w:t>
      </w:r>
    </w:p>
    <w:p>
      <w:pPr>
        <w:pStyle w:val="Normal"/>
        <w:spacing w:lineRule="auto" w:line="276"/>
        <w:ind w:left="0" w:right="0" w:firstLine="720"/>
        <w:rPr/>
      </w:pPr>
      <w:bookmarkStart w:id="33" w:name="sub_44"/>
      <w:bookmarkEnd w:id="33"/>
      <w:r>
        <w:rPr>
          <w:rFonts w:ascii="Times New Roman" w:hAnsi="Times New Roman"/>
          <w:sz w:val="28"/>
        </w:rPr>
        <w:t>4.4. Должности, замещаемые указанными категориями лиц, рекомендуется включить в перечень должностей, при замещении которых работники обязаны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w:t>
      </w:r>
    </w:p>
    <w:p>
      <w:pPr>
        <w:pStyle w:val="Normal"/>
        <w:spacing w:lineRule="auto" w:line="276"/>
        <w:ind w:left="0" w:right="0" w:firstLine="720"/>
        <w:rPr>
          <w:rFonts w:ascii="Times New Roman" w:hAnsi="Times New Roman"/>
          <w:sz w:val="28"/>
        </w:rPr>
      </w:pPr>
      <w:r>
        <w:rPr>
          <w:rFonts w:ascii="Times New Roman" w:hAnsi="Times New Roman"/>
          <w:sz w:val="28"/>
        </w:rPr>
      </w:r>
      <w:bookmarkStart w:id="34" w:name="sub_441"/>
      <w:bookmarkStart w:id="35" w:name="sub_441"/>
      <w:bookmarkEnd w:id="35"/>
    </w:p>
    <w:p>
      <w:pPr>
        <w:pStyle w:val="1"/>
        <w:spacing w:lineRule="auto" w:line="276" w:before="108" w:after="108"/>
        <w:ind w:left="0" w:right="0" w:hanging="0"/>
        <w:jc w:val="center"/>
        <w:rPr>
          <w:rFonts w:ascii="Times New Roman" w:hAnsi="Times New Roman"/>
          <w:sz w:val="28"/>
        </w:rPr>
      </w:pPr>
      <w:bookmarkStart w:id="36" w:name="sub_500"/>
      <w:bookmarkEnd w:id="36"/>
      <w:r>
        <w:rPr>
          <w:rFonts w:ascii="Times New Roman" w:hAnsi="Times New Roman"/>
          <w:sz w:val="28"/>
        </w:rPr>
        <w:t>5. Принципы раскрытия и урегулирования конфликта интересов при осуществлении закупок</w:t>
      </w:r>
    </w:p>
    <w:p>
      <w:pPr>
        <w:pStyle w:val="Normal"/>
        <w:spacing w:lineRule="auto" w:line="276"/>
        <w:ind w:left="0" w:right="0" w:firstLine="720"/>
        <w:rPr>
          <w:rFonts w:ascii="Times New Roman" w:hAnsi="Times New Roman"/>
          <w:sz w:val="28"/>
        </w:rPr>
      </w:pPr>
      <w:r>
        <w:rPr>
          <w:rFonts w:ascii="Times New Roman" w:hAnsi="Times New Roman"/>
          <w:sz w:val="28"/>
        </w:rPr>
      </w:r>
      <w:bookmarkStart w:id="37" w:name="sub_5001"/>
      <w:bookmarkStart w:id="38" w:name="sub_5001"/>
      <w:bookmarkEnd w:id="38"/>
    </w:p>
    <w:p>
      <w:pPr>
        <w:pStyle w:val="Normal"/>
        <w:spacing w:lineRule="auto" w:line="276"/>
        <w:ind w:left="0" w:right="0" w:firstLine="720"/>
        <w:rPr/>
      </w:pPr>
      <w:bookmarkStart w:id="39" w:name="sub_51"/>
      <w:bookmarkEnd w:id="39"/>
      <w:r>
        <w:rPr>
          <w:rFonts w:ascii="Times New Roman" w:hAnsi="Times New Roman"/>
          <w:sz w:val="28"/>
        </w:rPr>
        <w:t>5.1. В основу работы по раскрытию и урегулированию конфликта интересов при осуществлении закупок положены следующие принципы:</w:t>
      </w:r>
    </w:p>
    <w:p>
      <w:pPr>
        <w:pStyle w:val="Normal"/>
        <w:spacing w:lineRule="auto" w:line="276"/>
        <w:ind w:left="0" w:right="0" w:firstLine="720"/>
        <w:rPr/>
      </w:pPr>
      <w:bookmarkStart w:id="40" w:name="sub_511"/>
      <w:bookmarkEnd w:id="40"/>
      <w:r>
        <w:rPr>
          <w:rFonts w:ascii="Times New Roman" w:hAnsi="Times New Roman"/>
          <w:sz w:val="28"/>
        </w:rPr>
        <w:t>- раскрытие сведений о реальном или потенциальном конфликте интересов, личной заинтересованности;</w:t>
      </w:r>
    </w:p>
    <w:p>
      <w:pPr>
        <w:pStyle w:val="Normal"/>
        <w:spacing w:lineRule="auto" w:line="276"/>
        <w:ind w:left="0" w:right="0" w:firstLine="720"/>
        <w:rPr/>
      </w:pPr>
      <w:r>
        <w:rPr>
          <w:rFonts w:ascii="Times New Roman" w:hAnsi="Times New Roman"/>
          <w:sz w:val="28"/>
        </w:rPr>
        <w:t>- индивидуальное рассмотрение и оценка репутационных рисков для заказчика при выявлении личной заинтересованности государственного/муниципального служащего;</w:t>
      </w:r>
    </w:p>
    <w:p>
      <w:pPr>
        <w:pStyle w:val="Normal"/>
        <w:spacing w:lineRule="auto" w:line="276"/>
        <w:ind w:left="0" w:right="0" w:firstLine="720"/>
        <w:rPr/>
      </w:pPr>
      <w:r>
        <w:rPr>
          <w:rFonts w:ascii="Times New Roman" w:hAnsi="Times New Roman"/>
          <w:sz w:val="28"/>
        </w:rPr>
        <w:t>- конфиденциальность процесса раскрытия сведений о личной заинтересованности и об урегулировании конфликта интересов;</w:t>
      </w:r>
    </w:p>
    <w:p>
      <w:pPr>
        <w:pStyle w:val="Normal"/>
        <w:spacing w:lineRule="auto" w:line="276"/>
        <w:ind w:left="0" w:right="0" w:firstLine="720"/>
        <w:rPr/>
      </w:pPr>
      <w:r>
        <w:rPr>
          <w:rFonts w:ascii="Times New Roman" w:hAnsi="Times New Roman"/>
          <w:sz w:val="28"/>
        </w:rPr>
        <w:t>- соблюдение баланса интересов заказчика и работника;</w:t>
      </w:r>
    </w:p>
    <w:p>
      <w:pPr>
        <w:pStyle w:val="Normal"/>
        <w:spacing w:lineRule="auto" w:line="276"/>
        <w:ind w:left="0" w:right="0" w:firstLine="720"/>
        <w:rPr/>
      </w:pPr>
      <w:r>
        <w:rPr>
          <w:rFonts w:ascii="Times New Roman" w:hAnsi="Times New Roman"/>
          <w:sz w:val="28"/>
        </w:rPr>
        <w:t>- защита работника от преследования в связи с сообщением о личной заинтересованности, которая была своевременно раскрыта работником.</w:t>
      </w:r>
    </w:p>
    <w:p>
      <w:pPr>
        <w:pStyle w:val="Normal"/>
        <w:spacing w:lineRule="auto" w:line="276"/>
        <w:ind w:left="0" w:right="0" w:firstLine="720"/>
        <w:rPr>
          <w:rFonts w:ascii="Times New Roman" w:hAnsi="Times New Roman"/>
          <w:sz w:val="28"/>
        </w:rPr>
      </w:pPr>
      <w:r>
        <w:rPr>
          <w:rFonts w:ascii="Times New Roman" w:hAnsi="Times New Roman"/>
          <w:sz w:val="28"/>
        </w:rPr>
      </w:r>
    </w:p>
    <w:p>
      <w:pPr>
        <w:pStyle w:val="1"/>
        <w:spacing w:lineRule="auto" w:line="276" w:before="108" w:after="108"/>
        <w:ind w:left="0" w:right="0" w:hanging="0"/>
        <w:jc w:val="center"/>
        <w:rPr>
          <w:rFonts w:ascii="Times New Roman" w:hAnsi="Times New Roman"/>
          <w:sz w:val="28"/>
        </w:rPr>
      </w:pPr>
      <w:bookmarkStart w:id="41" w:name="sub_600"/>
      <w:bookmarkEnd w:id="41"/>
      <w:r>
        <w:rPr>
          <w:rFonts w:ascii="Times New Roman" w:hAnsi="Times New Roman"/>
          <w:sz w:val="28"/>
        </w:rPr>
        <w:t>6. Действия работников в связи с предупреждением, раскрытием и урегулированием конфликта интересов и порядок их осуществления</w:t>
      </w:r>
    </w:p>
    <w:p>
      <w:pPr>
        <w:pStyle w:val="Normal"/>
        <w:spacing w:lineRule="auto" w:line="276"/>
        <w:ind w:left="0" w:right="0" w:firstLine="720"/>
        <w:rPr>
          <w:rFonts w:ascii="Times New Roman" w:hAnsi="Times New Roman"/>
          <w:sz w:val="28"/>
        </w:rPr>
      </w:pPr>
      <w:r>
        <w:rPr>
          <w:rFonts w:ascii="Times New Roman" w:hAnsi="Times New Roman"/>
          <w:sz w:val="28"/>
        </w:rPr>
      </w:r>
      <w:bookmarkStart w:id="42" w:name="sub_6001"/>
      <w:bookmarkStart w:id="43" w:name="sub_6001"/>
      <w:bookmarkEnd w:id="43"/>
    </w:p>
    <w:p>
      <w:pPr>
        <w:pStyle w:val="Normal"/>
        <w:spacing w:lineRule="auto" w:line="276"/>
        <w:ind w:left="0" w:right="0" w:firstLine="720"/>
        <w:rPr/>
      </w:pPr>
      <w:bookmarkStart w:id="44" w:name="sub_61"/>
      <w:bookmarkEnd w:id="44"/>
      <w:r>
        <w:rPr>
          <w:rFonts w:ascii="Times New Roman" w:hAnsi="Times New Roman"/>
          <w:sz w:val="28"/>
        </w:rPr>
        <w:t>6.1. Деятельность подразделений по профилактике коррупционных правонарушений в зависимости от условий осуществления возложенных на них функций может быть разделена на общие профилактические мероприятия и аналитические мероприятия.</w:t>
      </w:r>
    </w:p>
    <w:p>
      <w:pPr>
        <w:pStyle w:val="Normal"/>
        <w:spacing w:lineRule="auto" w:line="276"/>
        <w:ind w:left="0" w:right="0" w:firstLine="720"/>
        <w:rPr/>
      </w:pPr>
      <w:bookmarkStart w:id="45" w:name="sub_62"/>
      <w:bookmarkStart w:id="46" w:name="sub_611"/>
      <w:bookmarkEnd w:id="45"/>
      <w:bookmarkEnd w:id="46"/>
      <w:r>
        <w:rPr>
          <w:rFonts w:ascii="Times New Roman" w:hAnsi="Times New Roman"/>
          <w:sz w:val="28"/>
        </w:rPr>
        <w:t>6.2. В целях осуществления качественной работы, направленной на выявление личной заинтересованности работников при осуществлении закупок, которая приводит или может привести к конфликту интересов, из числа работников  подразделения по профилактике коррупционных правонарушений посредством локальной специализации определяется ответственный работник, на которого возлагаются преимущественно функции, связанные с предупреждением коррупции при осуществлении закупок.</w:t>
      </w:r>
    </w:p>
    <w:p>
      <w:pPr>
        <w:pStyle w:val="Normal"/>
        <w:spacing w:lineRule="auto" w:line="276"/>
        <w:ind w:left="0" w:right="0" w:firstLine="720"/>
        <w:rPr/>
      </w:pPr>
      <w:bookmarkStart w:id="47" w:name="sub_63"/>
      <w:bookmarkStart w:id="48" w:name="sub_621"/>
      <w:bookmarkEnd w:id="47"/>
      <w:bookmarkEnd w:id="48"/>
      <w:r>
        <w:rPr>
          <w:rFonts w:ascii="Times New Roman" w:hAnsi="Times New Roman"/>
          <w:sz w:val="28"/>
        </w:rPr>
        <w:t>6.3. Руководитель заказчика организует повышение квалификации указанного сотрудника (сотрудников) по дополнительной профессиональной программе по вопросам, связанным с осуществлением закупок.</w:t>
      </w:r>
    </w:p>
    <w:p>
      <w:pPr>
        <w:pStyle w:val="Normal"/>
        <w:spacing w:lineRule="auto" w:line="276"/>
        <w:ind w:left="0" w:right="0" w:firstLine="720"/>
        <w:rPr/>
      </w:pPr>
      <w:bookmarkStart w:id="49" w:name="sub_64"/>
      <w:bookmarkStart w:id="50" w:name="sub_631"/>
      <w:bookmarkEnd w:id="49"/>
      <w:bookmarkEnd w:id="50"/>
      <w:r>
        <w:rPr>
          <w:rFonts w:ascii="Times New Roman" w:hAnsi="Times New Roman"/>
          <w:sz w:val="28"/>
        </w:rPr>
        <w:t>6.4. Для обеспечения возможности выявления личной заинтересованности работников при осуществлении закупок, которая приводит или может привести к конфликту интересов, подразделение по профилактике коррупционных правонарушений должно быть обеспечено информацией, которая может содержать признаки наличия у работника личной заинтересованности при осуществлении закупок.</w:t>
      </w:r>
    </w:p>
    <w:p>
      <w:pPr>
        <w:pStyle w:val="Normal"/>
        <w:spacing w:lineRule="auto" w:line="276"/>
        <w:ind w:left="0" w:right="0" w:firstLine="720"/>
        <w:rPr/>
      </w:pPr>
      <w:bookmarkStart w:id="51" w:name="sub_65"/>
      <w:bookmarkStart w:id="52" w:name="sub_641"/>
      <w:bookmarkEnd w:id="51"/>
      <w:bookmarkEnd w:id="52"/>
      <w:r>
        <w:rPr>
          <w:rFonts w:ascii="Times New Roman" w:hAnsi="Times New Roman"/>
          <w:sz w:val="28"/>
        </w:rPr>
        <w:t>6.5. Предоставление и обмен информацией между подразделением по профилактике коррупционных правонарушений и иными структурными подразделениями заказчика осуществляется следующими способами, способствующими, с одной стороны, цели предупреждения коррупции в закупках, а с другой - не препятствующими иной профильной деятельности, в частности, закупочной деятельности заказчика:</w:t>
      </w:r>
    </w:p>
    <w:p>
      <w:pPr>
        <w:pStyle w:val="Normal"/>
        <w:spacing w:lineRule="auto" w:line="276"/>
        <w:ind w:left="0" w:right="0" w:firstLine="720"/>
        <w:rPr/>
      </w:pPr>
      <w:bookmarkStart w:id="53" w:name="sub_651"/>
      <w:bookmarkEnd w:id="53"/>
      <w:r>
        <w:rPr>
          <w:rFonts w:ascii="Times New Roman" w:hAnsi="Times New Roman"/>
          <w:sz w:val="28"/>
        </w:rPr>
        <w:t>- в рабочем порядке (посредством телефонной связи, переписки посредством электронной почты и т. д.);</w:t>
      </w:r>
    </w:p>
    <w:p>
      <w:pPr>
        <w:pStyle w:val="Normal"/>
        <w:spacing w:lineRule="auto" w:line="276"/>
        <w:ind w:left="0" w:right="0" w:firstLine="720"/>
        <w:rPr/>
      </w:pPr>
      <w:r>
        <w:rPr>
          <w:rFonts w:ascii="Times New Roman" w:hAnsi="Times New Roman"/>
          <w:sz w:val="28"/>
        </w:rPr>
        <w:t>- в официальном порядке (например, служебная переписка);</w:t>
      </w:r>
    </w:p>
    <w:p>
      <w:pPr>
        <w:pStyle w:val="Normal"/>
        <w:spacing w:lineRule="auto" w:line="276"/>
        <w:ind w:left="0" w:right="0" w:firstLine="720"/>
        <w:rPr/>
      </w:pPr>
      <w:r>
        <w:rPr>
          <w:rFonts w:ascii="Times New Roman" w:hAnsi="Times New Roman"/>
          <w:sz w:val="28"/>
        </w:rPr>
        <w:t>- участие в открытых (публичных) мероприятиях, предусмотренных закупочными процедурами;</w:t>
      </w:r>
    </w:p>
    <w:p>
      <w:pPr>
        <w:pStyle w:val="Normal"/>
        <w:spacing w:lineRule="auto" w:line="276"/>
        <w:ind w:left="0" w:right="0" w:firstLine="720"/>
        <w:rPr/>
      </w:pPr>
      <w:r>
        <w:rPr>
          <w:rFonts w:ascii="Times New Roman" w:hAnsi="Times New Roman"/>
          <w:sz w:val="28"/>
        </w:rPr>
        <w:t>- иные способы.</w:t>
      </w:r>
    </w:p>
    <w:p>
      <w:pPr>
        <w:pStyle w:val="Normal"/>
        <w:spacing w:lineRule="auto" w:line="276"/>
        <w:ind w:left="0" w:right="0" w:firstLine="720"/>
        <w:rPr/>
      </w:pPr>
      <w:bookmarkStart w:id="54" w:name="sub_66"/>
      <w:bookmarkEnd w:id="54"/>
      <w:r>
        <w:rPr>
          <w:rFonts w:ascii="Times New Roman" w:hAnsi="Times New Roman"/>
          <w:sz w:val="28"/>
        </w:rPr>
        <w:t>6.6. Подразделение по профилактике коррупционных правонарушений не реже одного раза в год проводит консультативно-методические совещания, направленные на информирование государственных/муниципальных служащих, участвующих в осуществлении закупок, о следующем:</w:t>
      </w:r>
    </w:p>
    <w:p>
      <w:pPr>
        <w:pStyle w:val="Normal"/>
        <w:spacing w:lineRule="auto" w:line="276"/>
        <w:ind w:left="0" w:right="0" w:firstLine="720"/>
        <w:rPr/>
      </w:pPr>
      <w:bookmarkStart w:id="55" w:name="sub_661"/>
      <w:bookmarkEnd w:id="55"/>
      <w:r>
        <w:rPr>
          <w:rFonts w:ascii="Times New Roman" w:hAnsi="Times New Roman"/>
          <w:sz w:val="28"/>
        </w:rPr>
        <w:t>- понятия «конфликт интересов» и «личная заинтересованность»;</w:t>
      </w:r>
    </w:p>
    <w:p>
      <w:pPr>
        <w:pStyle w:val="Normal"/>
        <w:spacing w:lineRule="auto" w:line="276"/>
        <w:ind w:left="0" w:right="0" w:firstLine="720"/>
        <w:rPr/>
      </w:pPr>
      <w:r>
        <w:rPr>
          <w:rFonts w:ascii="Times New Roman" w:hAnsi="Times New Roman"/>
          <w:sz w:val="28"/>
        </w:rPr>
        <w:t>- обязанность принимать меры по предотвращению и урегулированию конфликта интересов;</w:t>
      </w:r>
    </w:p>
    <w:p>
      <w:pPr>
        <w:pStyle w:val="Normal"/>
        <w:spacing w:lineRule="auto" w:line="276"/>
        <w:ind w:left="0" w:right="0" w:firstLine="720"/>
        <w:rPr/>
      </w:pPr>
      <w:r>
        <w:rPr>
          <w:rFonts w:ascii="Times New Roman" w:hAnsi="Times New Roman"/>
          <w:sz w:val="28"/>
        </w:rPr>
        <w:t>- положения Методических рекомендаций по вопросам привлечения к ответственности должностных лиц за непринятие мер по предотвращению и (или) урегулированию конфликта интересов, особое внимание при этом уделив обстоятельствам, характеризующим ситуации в качестве конфликта интересов;</w:t>
      </w:r>
    </w:p>
    <w:p>
      <w:pPr>
        <w:pStyle w:val="Normal"/>
        <w:spacing w:lineRule="auto" w:line="276"/>
        <w:ind w:left="0" w:right="0" w:firstLine="720"/>
        <w:rPr/>
      </w:pPr>
      <w:r>
        <w:rPr>
          <w:rFonts w:ascii="Times New Roman" w:hAnsi="Times New Roman"/>
          <w:sz w:val="28"/>
        </w:rPr>
        <w:t>- порядок уведомления о возникновении личной заинтересованности при исполнении должностных (служебных) обязанностей, которая приводит или может привести к конфликту интересов;</w:t>
      </w:r>
    </w:p>
    <w:p>
      <w:pPr>
        <w:pStyle w:val="Normal"/>
        <w:spacing w:lineRule="auto" w:line="276"/>
        <w:ind w:left="0" w:right="0" w:firstLine="720"/>
        <w:rPr/>
      </w:pPr>
      <w:r>
        <w:rPr>
          <w:rFonts w:ascii="Times New Roman" w:hAnsi="Times New Roman"/>
          <w:sz w:val="28"/>
        </w:rPr>
        <w:t>- ответственность за неисполнение указанной обязанности;</w:t>
      </w:r>
    </w:p>
    <w:p>
      <w:pPr>
        <w:pStyle w:val="Normal"/>
        <w:spacing w:lineRule="auto" w:line="276"/>
        <w:ind w:left="0" w:right="0" w:firstLine="720"/>
        <w:rPr/>
      </w:pPr>
      <w:r>
        <w:rPr>
          <w:rFonts w:ascii="Times New Roman" w:hAnsi="Times New Roman"/>
          <w:sz w:val="28"/>
        </w:rPr>
        <w:t>- иная признанная целесообразной к сообщению информация.</w:t>
      </w:r>
    </w:p>
    <w:p>
      <w:pPr>
        <w:pStyle w:val="Normal"/>
        <w:spacing w:lineRule="auto" w:line="276"/>
        <w:ind w:left="0" w:right="0" w:firstLine="720"/>
        <w:rPr/>
      </w:pPr>
      <w:r>
        <w:rPr>
          <w:rFonts w:ascii="Times New Roman" w:hAnsi="Times New Roman"/>
          <w:sz w:val="28"/>
        </w:rPr>
        <w:t>Аналогичная работа проводится с лицами, которым впервые поручено осуществлять деятельность, связанную с закупками.</w:t>
      </w:r>
    </w:p>
    <w:p>
      <w:pPr>
        <w:pStyle w:val="Normal"/>
        <w:spacing w:lineRule="auto" w:line="276"/>
        <w:ind w:left="0" w:right="0" w:firstLine="720"/>
        <w:rPr/>
      </w:pPr>
      <w:bookmarkStart w:id="56" w:name="sub_67"/>
      <w:bookmarkEnd w:id="56"/>
      <w:r>
        <w:rPr>
          <w:rFonts w:ascii="Times New Roman" w:hAnsi="Times New Roman"/>
          <w:sz w:val="28"/>
        </w:rPr>
        <w:t>6.7. Подразделение по профилактике коррупционных правонарушений составляет базу типовых ситуаций, содержащих факты наличия личной заинтересованности (возможного наличия личной заинтересованности).</w:t>
      </w:r>
    </w:p>
    <w:p>
      <w:pPr>
        <w:pStyle w:val="Normal"/>
        <w:spacing w:lineRule="auto" w:line="276"/>
        <w:ind w:left="0" w:right="0" w:firstLine="720"/>
        <w:rPr/>
      </w:pPr>
      <w:bookmarkStart w:id="57" w:name="sub_68"/>
      <w:bookmarkStart w:id="58" w:name="sub_671"/>
      <w:bookmarkEnd w:id="57"/>
      <w:bookmarkEnd w:id="58"/>
      <w:r>
        <w:rPr>
          <w:rFonts w:ascii="Times New Roman" w:hAnsi="Times New Roman"/>
          <w:sz w:val="28"/>
        </w:rPr>
        <w:t>6.8. К типовым ситуациям, применимым непосредственно для целей закупок, могут относиться следующие:</w:t>
      </w:r>
    </w:p>
    <w:p>
      <w:pPr>
        <w:pStyle w:val="Normal"/>
        <w:spacing w:lineRule="auto" w:line="276"/>
        <w:ind w:left="0" w:right="0" w:firstLine="720"/>
        <w:rPr/>
      </w:pPr>
      <w:bookmarkStart w:id="59" w:name="sub_681"/>
      <w:bookmarkEnd w:id="59"/>
      <w:r>
        <w:rPr>
          <w:rFonts w:ascii="Times New Roman" w:hAnsi="Times New Roman"/>
          <w:sz w:val="28"/>
        </w:rPr>
        <w:t>- в конкурентных процедурах по определению поставщика (подрядчика, исполнителя) участвует организация, в которой работает близкий родственник члена комиссии либо иного работника, заинтересованного в осуществлении закупки;</w:t>
      </w:r>
    </w:p>
    <w:p>
      <w:pPr>
        <w:pStyle w:val="Normal"/>
        <w:spacing w:lineRule="auto" w:line="276"/>
        <w:ind w:left="0" w:right="0" w:firstLine="720"/>
        <w:rPr/>
      </w:pPr>
      <w:r>
        <w:rPr>
          <w:rFonts w:ascii="Times New Roman" w:hAnsi="Times New Roman"/>
          <w:sz w:val="28"/>
        </w:rPr>
        <w:t>- в конкурентных процедурах участвует организация, в которой у члена комиссии либо у иного работника, заинтересованного в осуществлении закупки, имеется доля участия в уставном капитале (такие лица являются учредителями (соучредителями));</w:t>
      </w:r>
    </w:p>
    <w:p>
      <w:pPr>
        <w:pStyle w:val="Normal"/>
        <w:spacing w:lineRule="auto" w:line="276"/>
        <w:ind w:left="0" w:right="0" w:firstLine="720"/>
        <w:rPr/>
      </w:pPr>
      <w:r>
        <w:rPr>
          <w:rFonts w:ascii="Times New Roman" w:hAnsi="Times New Roman"/>
          <w:sz w:val="28"/>
        </w:rPr>
        <w:t>- в конкурентных процедурах участвует организация, в которой ранее работал член комиссии либо иной работник, заинтересованный в осуществлении закупки;</w:t>
      </w:r>
    </w:p>
    <w:p>
      <w:pPr>
        <w:pStyle w:val="Normal"/>
        <w:spacing w:lineRule="auto" w:line="276"/>
        <w:ind w:left="0" w:right="0" w:firstLine="720"/>
        <w:rPr/>
      </w:pPr>
      <w:r>
        <w:rPr>
          <w:rFonts w:ascii="Times New Roman" w:hAnsi="Times New Roman"/>
          <w:sz w:val="28"/>
        </w:rPr>
        <w:t>- в закупке товаров, являющихся результатами интеллектуальной деятельности, участвуют работники, чьи родственники или иные лица, с которыми у него имеются корпоративные, имущественные или иные близкие отношения, владеют исключительными правами;</w:t>
      </w:r>
    </w:p>
    <w:p>
      <w:pPr>
        <w:pStyle w:val="Normal"/>
        <w:spacing w:lineRule="auto" w:line="276"/>
        <w:ind w:left="0" w:right="0" w:firstLine="720"/>
        <w:rPr/>
      </w:pPr>
      <w:r>
        <w:rPr>
          <w:rFonts w:ascii="Times New Roman" w:hAnsi="Times New Roman"/>
          <w:sz w:val="28"/>
        </w:rPr>
        <w:t>- в конкурентных процедурах участвует организация, ценные бумаги которой имеются в собственности у члена комиссии либо у иного работника, заинтересованного в осуществлении закупки, в том числе иных лиц, с которыми у него имеются корпоративные, имущественные или иные близкие отношения.</w:t>
      </w:r>
    </w:p>
    <w:p>
      <w:pPr>
        <w:pStyle w:val="Normal"/>
        <w:spacing w:lineRule="auto" w:line="276"/>
        <w:ind w:left="0" w:right="0" w:firstLine="720"/>
        <w:rPr/>
      </w:pPr>
      <w:bookmarkStart w:id="60" w:name="sub_69"/>
      <w:bookmarkEnd w:id="60"/>
      <w:r>
        <w:rPr>
          <w:rFonts w:ascii="Times New Roman" w:hAnsi="Times New Roman"/>
          <w:sz w:val="28"/>
        </w:rPr>
        <w:t xml:space="preserve">6.9. Подразделение по профилактике коррупционных правонарушений организует ежегодную добровольную оценку знаний работников по вопросам, связанным с соблюдением работниками ограничений и запретов, требований о предотвращении или урегулировании конфликта интересов, исполнения ими обязанностей, установленных </w:t>
      </w:r>
      <w:hyperlink r:id="rId9">
        <w:r>
          <w:rPr>
            <w:rFonts w:ascii="Times New Roman" w:hAnsi="Times New Roman"/>
            <w:sz w:val="28"/>
          </w:rPr>
          <w:t>Федеральным законом</w:t>
        </w:r>
      </w:hyperlink>
      <w:r>
        <w:rPr>
          <w:rFonts w:ascii="Times New Roman" w:hAnsi="Times New Roman"/>
          <w:sz w:val="28"/>
        </w:rPr>
        <w:t xml:space="preserve"> N 273-ФЗ и другими федеральными законами, особое внимание при этом уделив вопросам, связанным с личной заинтересованностью, которая влияет или может повлиять на надлежащее, объективное и беспристрастное осуществление закупок.</w:t>
      </w:r>
    </w:p>
    <w:p>
      <w:pPr>
        <w:pStyle w:val="Normal"/>
        <w:spacing w:lineRule="auto" w:line="276"/>
        <w:ind w:left="0" w:right="0" w:firstLine="720"/>
        <w:rPr/>
      </w:pPr>
      <w:bookmarkStart w:id="61" w:name="sub_610"/>
      <w:bookmarkStart w:id="62" w:name="sub_691"/>
      <w:bookmarkEnd w:id="61"/>
      <w:bookmarkEnd w:id="62"/>
      <w:r>
        <w:rPr>
          <w:rFonts w:ascii="Times New Roman" w:hAnsi="Times New Roman"/>
          <w:sz w:val="28"/>
        </w:rPr>
        <w:t>6.10. Указанная оценка знаний проводится в форме тестирования с перечнем открытых и закрытых вопросов.</w:t>
      </w:r>
    </w:p>
    <w:p>
      <w:pPr>
        <w:pStyle w:val="Normal"/>
        <w:spacing w:lineRule="auto" w:line="276"/>
        <w:ind w:left="0" w:right="0" w:firstLine="720"/>
        <w:rPr/>
      </w:pPr>
      <w:bookmarkStart w:id="63" w:name="sub_6111"/>
      <w:bookmarkStart w:id="64" w:name="sub_6101"/>
      <w:bookmarkEnd w:id="63"/>
      <w:bookmarkEnd w:id="64"/>
      <w:r>
        <w:rPr>
          <w:rFonts w:ascii="Times New Roman" w:hAnsi="Times New Roman"/>
          <w:sz w:val="28"/>
        </w:rPr>
        <w:t>6.11. Подразделение по профилактике коррупционных правонарушений в рамках оценки знаний организует рассмотрение типовых ситуаций, содержащих факты наличия личной заинтересованности (возможного наличия личной заинтересованности).</w:t>
      </w:r>
    </w:p>
    <w:p>
      <w:pPr>
        <w:pStyle w:val="Normal"/>
        <w:spacing w:lineRule="auto" w:line="276"/>
        <w:ind w:left="0" w:right="0" w:firstLine="720"/>
        <w:rPr/>
      </w:pPr>
      <w:bookmarkStart w:id="65" w:name="sub_6112"/>
      <w:bookmarkEnd w:id="65"/>
      <w:r>
        <w:rPr>
          <w:rFonts w:ascii="Times New Roman" w:hAnsi="Times New Roman"/>
          <w:sz w:val="28"/>
        </w:rPr>
        <w:t xml:space="preserve">В указанных типовых ситуациях подразделение по профилактике коррупционных правонарушений проверяет, во-первых, насколько работник знает порядок осуществления действий, направленных на соблюдение положений </w:t>
      </w:r>
      <w:hyperlink r:id="rId10">
        <w:r>
          <w:rPr>
            <w:rFonts w:ascii="Times New Roman" w:hAnsi="Times New Roman"/>
            <w:sz w:val="28"/>
          </w:rPr>
          <w:t>Федерального закона</w:t>
        </w:r>
      </w:hyperlink>
      <w:r>
        <w:rPr>
          <w:rFonts w:ascii="Times New Roman" w:hAnsi="Times New Roman"/>
          <w:sz w:val="28"/>
        </w:rPr>
        <w:t xml:space="preserve"> N 273-ФЗ и других нормативных правовых актов Российской Федерации о противодействии коррупции, во-вторых, насколько он готов воспроизвести такой порядок в действительности.</w:t>
      </w:r>
    </w:p>
    <w:p>
      <w:pPr>
        <w:pStyle w:val="Normal"/>
        <w:spacing w:lineRule="auto" w:line="276"/>
        <w:ind w:left="0" w:right="0" w:firstLine="720"/>
        <w:rPr>
          <w:rFonts w:ascii="Times New Roman" w:hAnsi="Times New Roman"/>
          <w:sz w:val="28"/>
        </w:rPr>
      </w:pPr>
      <w:r>
        <w:rPr>
          <w:rFonts w:ascii="Times New Roman" w:hAnsi="Times New Roman"/>
          <w:sz w:val="28"/>
        </w:rPr>
      </w:r>
    </w:p>
    <w:p>
      <w:pPr>
        <w:pStyle w:val="1"/>
        <w:spacing w:lineRule="auto" w:line="276" w:before="108" w:after="108"/>
        <w:ind w:left="0" w:right="0" w:hanging="0"/>
        <w:jc w:val="center"/>
        <w:rPr>
          <w:rFonts w:ascii="Times New Roman" w:hAnsi="Times New Roman"/>
          <w:sz w:val="28"/>
        </w:rPr>
      </w:pPr>
      <w:bookmarkStart w:id="66" w:name="sub_700"/>
      <w:bookmarkEnd w:id="66"/>
      <w:r>
        <w:rPr>
          <w:rFonts w:ascii="Times New Roman" w:hAnsi="Times New Roman"/>
          <w:sz w:val="28"/>
        </w:rPr>
        <w:t>7. Порядок раскрытия конфликта интересов при осуществлении закупок</w:t>
      </w:r>
    </w:p>
    <w:p>
      <w:pPr>
        <w:pStyle w:val="Normal"/>
        <w:spacing w:lineRule="auto" w:line="276"/>
        <w:ind w:left="0" w:right="0" w:firstLine="720"/>
        <w:rPr>
          <w:rFonts w:ascii="Times New Roman" w:hAnsi="Times New Roman"/>
          <w:sz w:val="28"/>
        </w:rPr>
      </w:pPr>
      <w:r>
        <w:rPr>
          <w:rFonts w:ascii="Times New Roman" w:hAnsi="Times New Roman"/>
          <w:sz w:val="28"/>
        </w:rPr>
      </w:r>
      <w:bookmarkStart w:id="67" w:name="sub_7001"/>
      <w:bookmarkStart w:id="68" w:name="sub_7001"/>
      <w:bookmarkEnd w:id="68"/>
    </w:p>
    <w:p>
      <w:pPr>
        <w:pStyle w:val="Normal"/>
        <w:spacing w:lineRule="auto" w:line="276"/>
        <w:ind w:left="0" w:right="0" w:firstLine="720"/>
        <w:rPr/>
      </w:pPr>
      <w:bookmarkStart w:id="69" w:name="sub_71"/>
      <w:bookmarkEnd w:id="69"/>
      <w:r>
        <w:rPr>
          <w:rFonts w:ascii="Times New Roman" w:hAnsi="Times New Roman"/>
          <w:sz w:val="28"/>
        </w:rPr>
        <w:t>7.1. Аналитическая работа выстраивается исходя из фактических обстоятельств деятельности заказчика, а именно количества работников подразделения по профилактике коррупционных правонарушений, количества проводимых закзачиком закупок и иных обстоятельств.</w:t>
      </w:r>
    </w:p>
    <w:p>
      <w:pPr>
        <w:pStyle w:val="Normal"/>
        <w:spacing w:lineRule="auto" w:line="276"/>
        <w:ind w:left="0" w:right="0" w:firstLine="720"/>
        <w:rPr/>
      </w:pPr>
      <w:bookmarkStart w:id="70" w:name="sub_72"/>
      <w:bookmarkStart w:id="71" w:name="sub_711"/>
      <w:bookmarkEnd w:id="70"/>
      <w:bookmarkEnd w:id="71"/>
      <w:r>
        <w:rPr>
          <w:rFonts w:ascii="Times New Roman" w:hAnsi="Times New Roman"/>
          <w:sz w:val="28"/>
        </w:rPr>
        <w:t>7.2. В целях организации аналитической работы должны быть определены критерии выбора закупок, в отношении которых подразделение по профилактике коррупционных правонарушений уделяет повышенное внимание.</w:t>
      </w:r>
    </w:p>
    <w:p>
      <w:pPr>
        <w:pStyle w:val="Normal"/>
        <w:spacing w:lineRule="auto" w:line="276"/>
        <w:ind w:left="0" w:right="0" w:firstLine="720"/>
        <w:rPr/>
      </w:pPr>
      <w:bookmarkStart w:id="72" w:name="sub_73"/>
      <w:bookmarkStart w:id="73" w:name="sub_721"/>
      <w:bookmarkEnd w:id="72"/>
      <w:bookmarkEnd w:id="73"/>
      <w:r>
        <w:rPr>
          <w:rFonts w:ascii="Times New Roman" w:hAnsi="Times New Roman"/>
          <w:sz w:val="28"/>
        </w:rPr>
        <w:t>7.3. Указанные критерии основываются на следующих аспектах:</w:t>
      </w:r>
    </w:p>
    <w:p>
      <w:pPr>
        <w:pStyle w:val="Normal"/>
        <w:spacing w:lineRule="auto" w:line="276"/>
        <w:ind w:left="0" w:right="0" w:firstLine="720"/>
        <w:rPr/>
      </w:pPr>
      <w:bookmarkStart w:id="74" w:name="sub_731"/>
      <w:bookmarkEnd w:id="74"/>
      <w:r>
        <w:rPr>
          <w:rFonts w:ascii="Times New Roman" w:hAnsi="Times New Roman"/>
          <w:sz w:val="28"/>
        </w:rPr>
        <w:t>- размер начальной (максимальной) цены контракта, предметом которого являются поставка товара, выполнение работы, оказание услуги, цена контракта, заключаемого с единственным поставщиком (подрядчиком, исполнителем), начальная сумма цен единиц товара, работы, услуги;</w:t>
      </w:r>
    </w:p>
    <w:p>
      <w:pPr>
        <w:pStyle w:val="Normal"/>
        <w:spacing w:lineRule="auto" w:line="276"/>
        <w:ind w:left="0" w:right="0" w:firstLine="720"/>
        <w:rPr/>
      </w:pPr>
      <w:r>
        <w:rPr>
          <w:rFonts w:ascii="Times New Roman" w:hAnsi="Times New Roman"/>
          <w:sz w:val="28"/>
        </w:rPr>
        <w:t>- коррупционная емкость предмета (сферы) закупки (строительство (в том числе жилищное), здравоохранение и т. д.);</w:t>
      </w:r>
    </w:p>
    <w:p>
      <w:pPr>
        <w:pStyle w:val="Normal"/>
        <w:spacing w:lineRule="auto" w:line="276"/>
        <w:ind w:left="0" w:right="0" w:firstLine="720"/>
        <w:rPr/>
      </w:pPr>
      <w:r>
        <w:rPr>
          <w:rFonts w:ascii="Times New Roman" w:hAnsi="Times New Roman"/>
          <w:sz w:val="28"/>
        </w:rPr>
        <w:t>- частота заключаемых контрактов с одним и тем же поставщиком (подрядчиком, исполнителем), в части возможного установления неформальных связей между конечным выгодоприобретателем - служащим (работником) и представителем поставщика (подрядчика, исполнителя).</w:t>
      </w:r>
    </w:p>
    <w:p>
      <w:pPr>
        <w:pStyle w:val="Normal"/>
        <w:spacing w:lineRule="auto" w:line="276"/>
        <w:ind w:left="0" w:right="0" w:firstLine="720"/>
        <w:rPr/>
      </w:pPr>
      <w:bookmarkStart w:id="75" w:name="sub_74"/>
      <w:bookmarkEnd w:id="75"/>
      <w:r>
        <w:rPr>
          <w:rFonts w:ascii="Times New Roman" w:hAnsi="Times New Roman"/>
          <w:sz w:val="28"/>
        </w:rPr>
        <w:t>7.4. Анализ соблюдения положений законодательства Российской Федерации о противодействии коррупции основывается на следующем:</w:t>
      </w:r>
    </w:p>
    <w:p>
      <w:pPr>
        <w:pStyle w:val="Normal"/>
        <w:spacing w:lineRule="auto" w:line="276"/>
        <w:ind w:left="0" w:right="0" w:firstLine="720"/>
        <w:rPr/>
      </w:pPr>
      <w:bookmarkStart w:id="76" w:name="sub_741"/>
      <w:bookmarkEnd w:id="76"/>
      <w:r>
        <w:rPr>
          <w:rFonts w:ascii="Times New Roman" w:hAnsi="Times New Roman"/>
          <w:sz w:val="28"/>
        </w:rPr>
        <w:t>- абсолютный анализ всех работников, участвующих в закупочной деятельности, а также всех участников закупки;</w:t>
      </w:r>
    </w:p>
    <w:p>
      <w:pPr>
        <w:pStyle w:val="Normal"/>
        <w:spacing w:lineRule="auto" w:line="276"/>
        <w:ind w:left="0" w:right="0" w:firstLine="720"/>
        <w:rPr/>
      </w:pPr>
      <w:r>
        <w:rPr>
          <w:rFonts w:ascii="Times New Roman" w:hAnsi="Times New Roman"/>
          <w:sz w:val="28"/>
        </w:rPr>
        <w:t>- абсолютный анализ всех работников, участвующих в закупочной деятельности, а также всех поставщиков (подрядчиков, исполнителей), определенных по результатам закупок;</w:t>
      </w:r>
    </w:p>
    <w:p>
      <w:pPr>
        <w:pStyle w:val="Normal"/>
        <w:spacing w:lineRule="auto" w:line="276"/>
        <w:ind w:left="0" w:right="0" w:firstLine="720"/>
        <w:rPr/>
      </w:pPr>
      <w:r>
        <w:rPr>
          <w:rFonts w:ascii="Times New Roman" w:hAnsi="Times New Roman"/>
          <w:sz w:val="28"/>
        </w:rPr>
        <w:t xml:space="preserve">- выборочный анализ работников, участвующих в закупочной деятельности, а также участников закупки с учетом положений </w:t>
      </w:r>
      <w:hyperlink w:anchor="sub_71">
        <w:r>
          <w:rPr>
            <w:rFonts w:ascii="Times New Roman" w:hAnsi="Times New Roman"/>
            <w:sz w:val="28"/>
          </w:rPr>
          <w:t>пунктов 7.1-7.3</w:t>
        </w:r>
      </w:hyperlink>
      <w:r>
        <w:rPr>
          <w:rFonts w:ascii="Times New Roman" w:hAnsi="Times New Roman"/>
          <w:sz w:val="28"/>
        </w:rPr>
        <w:t xml:space="preserve"> настоящего Положения;</w:t>
      </w:r>
    </w:p>
    <w:p>
      <w:pPr>
        <w:pStyle w:val="Normal"/>
        <w:spacing w:lineRule="auto" w:line="276"/>
        <w:ind w:left="0" w:right="0" w:firstLine="720"/>
        <w:rPr/>
      </w:pPr>
      <w:r>
        <w:rPr>
          <w:rFonts w:ascii="Times New Roman" w:hAnsi="Times New Roman"/>
          <w:sz w:val="28"/>
        </w:rPr>
        <w:t xml:space="preserve">- выборочный анализ работников, участвующих в закупочной деятельности, а также поставщиков (подрядчиков, исполнителей), определенных по результатам закупок, с учетом положений </w:t>
      </w:r>
      <w:hyperlink w:anchor="sub_71">
        <w:r>
          <w:rPr>
            <w:rFonts w:ascii="Times New Roman" w:hAnsi="Times New Roman"/>
            <w:sz w:val="28"/>
          </w:rPr>
          <w:t>пунктов 7.1-7.3</w:t>
        </w:r>
      </w:hyperlink>
      <w:r>
        <w:rPr>
          <w:rFonts w:ascii="Times New Roman" w:hAnsi="Times New Roman"/>
          <w:sz w:val="28"/>
        </w:rPr>
        <w:t xml:space="preserve"> настоящего Положения;</w:t>
      </w:r>
    </w:p>
    <w:p>
      <w:pPr>
        <w:pStyle w:val="Normal"/>
        <w:spacing w:lineRule="auto" w:line="276"/>
        <w:ind w:left="0" w:right="0" w:firstLine="720"/>
        <w:rPr/>
      </w:pPr>
      <w:r>
        <w:rPr>
          <w:rFonts w:ascii="Times New Roman" w:hAnsi="Times New Roman"/>
          <w:sz w:val="28"/>
        </w:rPr>
        <w:t>- выборочный анализ работников, участвующих в закупочной деятельности, а также участников закупки в связи с поступившей заказчику информацией от физических или юридических лиц, в том числе иных органов.</w:t>
      </w:r>
    </w:p>
    <w:p>
      <w:pPr>
        <w:pStyle w:val="Normal"/>
        <w:spacing w:lineRule="auto" w:line="276"/>
        <w:ind w:left="0" w:right="0" w:firstLine="720"/>
        <w:rPr/>
      </w:pPr>
      <w:bookmarkStart w:id="77" w:name="sub_75"/>
      <w:bookmarkEnd w:id="77"/>
      <w:r>
        <w:rPr>
          <w:rFonts w:ascii="Times New Roman" w:hAnsi="Times New Roman"/>
          <w:sz w:val="28"/>
        </w:rPr>
        <w:t>7.5. В целях выявления личной заинтересованности подразделение по профилактике коррупционных правонарушений уделяет особое внимание анализу поступающих заказчику и содержащих замечания писем уполномоченных органов (ФАС России, Счетной палаты Российской Федерации, Федерального казначейства).</w:t>
      </w:r>
    </w:p>
    <w:p>
      <w:pPr>
        <w:pStyle w:val="Normal"/>
        <w:spacing w:lineRule="auto" w:line="276"/>
        <w:ind w:left="0" w:right="0" w:firstLine="720"/>
        <w:rPr/>
      </w:pPr>
      <w:bookmarkStart w:id="78" w:name="sub_76"/>
      <w:bookmarkStart w:id="79" w:name="sub_751"/>
      <w:bookmarkEnd w:id="78"/>
      <w:bookmarkEnd w:id="79"/>
      <w:r>
        <w:rPr>
          <w:rFonts w:ascii="Times New Roman" w:hAnsi="Times New Roman"/>
          <w:sz w:val="28"/>
        </w:rPr>
        <w:t xml:space="preserve">7.6. Анализу в том числе подлежит информация, поступившая в связи с проведенным общественным контролем гражданами и общественными объединениями и объединениями юридических лиц, а также информация, поступившая от указанных и иных субъектов в порядке, предусмотренном положениями </w:t>
      </w:r>
      <w:hyperlink r:id="rId11">
        <w:r>
          <w:rPr>
            <w:rFonts w:ascii="Times New Roman" w:hAnsi="Times New Roman"/>
            <w:sz w:val="28"/>
          </w:rPr>
          <w:t>Федерального закона</w:t>
        </w:r>
      </w:hyperlink>
      <w:r>
        <w:rPr>
          <w:rFonts w:ascii="Times New Roman" w:hAnsi="Times New Roman"/>
          <w:sz w:val="28"/>
        </w:rPr>
        <w:t xml:space="preserve"> от 2 мая 2006 г. N 59-ФЗ «О порядке рассмотрения обращений граждан Российской Федерации».</w:t>
      </w:r>
    </w:p>
    <w:p>
      <w:pPr>
        <w:pStyle w:val="Normal"/>
        <w:spacing w:lineRule="auto" w:line="276"/>
        <w:ind w:left="0" w:right="0" w:firstLine="720"/>
        <w:rPr/>
      </w:pPr>
      <w:bookmarkStart w:id="80" w:name="sub_77"/>
      <w:bookmarkStart w:id="81" w:name="sub_761"/>
      <w:bookmarkEnd w:id="80"/>
      <w:bookmarkEnd w:id="81"/>
      <w:r>
        <w:rPr>
          <w:rFonts w:ascii="Times New Roman" w:hAnsi="Times New Roman"/>
          <w:sz w:val="28"/>
        </w:rPr>
        <w:t>7.7. В этой связи заказчиком организуется следующий порядок взаимодействия, который будет способствовать оптимальному доступу сотрудников подразделений по профилактике коррупционных правонарушений к указанной и иной информации: предоставление доступа через систему электронного документооборота, нарочно.</w:t>
      </w:r>
    </w:p>
    <w:p>
      <w:pPr>
        <w:pStyle w:val="Normal"/>
        <w:spacing w:lineRule="auto" w:line="276"/>
        <w:ind w:left="0" w:right="0" w:firstLine="720"/>
        <w:rPr/>
      </w:pPr>
      <w:bookmarkStart w:id="82" w:name="sub_78"/>
      <w:bookmarkStart w:id="83" w:name="sub_771"/>
      <w:bookmarkEnd w:id="82"/>
      <w:bookmarkEnd w:id="83"/>
      <w:r>
        <w:rPr>
          <w:rFonts w:ascii="Times New Roman" w:hAnsi="Times New Roman"/>
          <w:sz w:val="28"/>
        </w:rPr>
        <w:t>7.8. Одновременно подразделение по профилактике коррупционных правонарушений организует личный прием лиц, обладающих информацией о фактах совершения работниками коррупционных правонарушений, и (или), помимо телефона «горячей линии», создает адрес электронной почты, на который гражданин сможет направить рассматриваемую информацию.</w:t>
      </w:r>
    </w:p>
    <w:p>
      <w:pPr>
        <w:pStyle w:val="Normal"/>
        <w:spacing w:lineRule="auto" w:line="276"/>
        <w:ind w:left="0" w:right="0" w:firstLine="720"/>
        <w:rPr/>
      </w:pPr>
      <w:bookmarkStart w:id="84" w:name="sub_79"/>
      <w:bookmarkStart w:id="85" w:name="sub_781"/>
      <w:bookmarkEnd w:id="84"/>
      <w:bookmarkEnd w:id="85"/>
      <w:r>
        <w:rPr>
          <w:rFonts w:ascii="Times New Roman" w:hAnsi="Times New Roman"/>
          <w:sz w:val="28"/>
        </w:rPr>
        <w:t>7.9. Указанный анализ направлен на выявление фактов, которые могут свидетельствовать о личной заинтересованности работников, участвовавших в проведении такой закупки.</w:t>
      </w:r>
    </w:p>
    <w:p>
      <w:pPr>
        <w:pStyle w:val="Normal"/>
        <w:spacing w:lineRule="auto" w:line="276"/>
        <w:ind w:left="0" w:right="0" w:firstLine="720"/>
        <w:rPr/>
      </w:pPr>
      <w:bookmarkStart w:id="86" w:name="sub_710"/>
      <w:bookmarkStart w:id="87" w:name="sub_791"/>
      <w:bookmarkEnd w:id="86"/>
      <w:bookmarkEnd w:id="87"/>
      <w:r>
        <w:rPr>
          <w:rFonts w:ascii="Times New Roman" w:hAnsi="Times New Roman"/>
          <w:sz w:val="28"/>
        </w:rPr>
        <w:t xml:space="preserve">7.10. В этой связи подразделение по профилактике коррупционных правонарушений, в первую очередь, определяет природу представленной информации: свидетельствует ли данная информация о нарушении положений </w:t>
      </w:r>
      <w:hyperlink r:id="rId12">
        <w:r>
          <w:rPr>
            <w:rFonts w:ascii="Times New Roman" w:hAnsi="Times New Roman"/>
            <w:sz w:val="28"/>
          </w:rPr>
          <w:t>Федерального закона</w:t>
        </w:r>
      </w:hyperlink>
      <w:r>
        <w:rPr>
          <w:rFonts w:ascii="Times New Roman" w:hAnsi="Times New Roman"/>
          <w:sz w:val="28"/>
        </w:rPr>
        <w:t xml:space="preserve"> N 44-ФЗ и (или) она содержит сведения о наличии у работников личной заинтересованности в закупке.</w:t>
      </w:r>
    </w:p>
    <w:p>
      <w:pPr>
        <w:pStyle w:val="Normal"/>
        <w:spacing w:lineRule="auto" w:line="276"/>
        <w:ind w:left="0" w:right="0" w:firstLine="720"/>
        <w:rPr/>
      </w:pPr>
      <w:bookmarkStart w:id="88" w:name="sub_7111"/>
      <w:bookmarkStart w:id="89" w:name="sub_7101"/>
      <w:bookmarkEnd w:id="88"/>
      <w:bookmarkEnd w:id="89"/>
      <w:r>
        <w:rPr>
          <w:rFonts w:ascii="Times New Roman" w:hAnsi="Times New Roman"/>
          <w:sz w:val="28"/>
        </w:rPr>
        <w:t>7.11. По результатам определения круга работников и участников закупки (поставщиков (подрядчиков, исполнителей)), в отношении которых проводится анализ, подразделение по профилактике коррупционных правонарушений осуществляет сбор применимой информации, которая может содержать признаки наличия у работника личной заинтересованности при осуществлении закупок.</w:t>
      </w:r>
    </w:p>
    <w:p>
      <w:pPr>
        <w:pStyle w:val="Normal"/>
        <w:spacing w:lineRule="auto" w:line="276"/>
        <w:ind w:left="0" w:right="0" w:firstLine="720"/>
        <w:rPr/>
      </w:pPr>
      <w:bookmarkStart w:id="90" w:name="sub_712"/>
      <w:bookmarkStart w:id="91" w:name="sub_7112"/>
      <w:bookmarkEnd w:id="90"/>
      <w:bookmarkEnd w:id="91"/>
      <w:r>
        <w:rPr>
          <w:rFonts w:ascii="Times New Roman" w:hAnsi="Times New Roman"/>
          <w:sz w:val="28"/>
        </w:rPr>
        <w:t>7.12. В целях выявления личной заинтересованности работника, которая приводит или может привести к конфликту интересов, подразделение по профилактике коррупционных правонарушений обобщает имеющуюся информацию о работнике, его близких родственниках (если применимо), например, информацию, содержащуюся в следующих документах:</w:t>
      </w:r>
    </w:p>
    <w:p>
      <w:pPr>
        <w:pStyle w:val="Normal"/>
        <w:spacing w:lineRule="auto" w:line="276"/>
        <w:ind w:left="0" w:right="0" w:firstLine="720"/>
        <w:rPr/>
      </w:pPr>
      <w:bookmarkStart w:id="92" w:name="sub_7121"/>
      <w:bookmarkEnd w:id="92"/>
      <w:r>
        <w:rPr>
          <w:rFonts w:ascii="Times New Roman" w:hAnsi="Times New Roman"/>
          <w:sz w:val="28"/>
        </w:rPr>
        <w:t>- трудовая книжка (электронная трудовая книжка);</w:t>
      </w:r>
    </w:p>
    <w:p>
      <w:pPr>
        <w:pStyle w:val="Normal"/>
        <w:spacing w:lineRule="auto" w:line="276"/>
        <w:ind w:left="0" w:right="0" w:firstLine="720"/>
        <w:rPr/>
      </w:pPr>
      <w:r>
        <w:rPr>
          <w:rFonts w:ascii="Times New Roman" w:hAnsi="Times New Roman"/>
          <w:sz w:val="28"/>
        </w:rPr>
        <w:t>- личная карточка работника;</w:t>
      </w:r>
    </w:p>
    <w:p>
      <w:pPr>
        <w:pStyle w:val="Normal"/>
        <w:spacing w:lineRule="auto" w:line="276"/>
        <w:ind w:left="0" w:right="0" w:firstLine="720"/>
        <w:rPr/>
      </w:pPr>
      <w:r>
        <w:rPr>
          <w:rFonts w:ascii="Times New Roman" w:hAnsi="Times New Roman"/>
          <w:sz w:val="28"/>
        </w:rPr>
        <w:t>- иная информация, в том числе содержащаяся в личном деле работника.</w:t>
      </w:r>
    </w:p>
    <w:p>
      <w:pPr>
        <w:pStyle w:val="Normal"/>
        <w:spacing w:lineRule="auto" w:line="276"/>
        <w:ind w:left="0" w:right="0" w:firstLine="720"/>
        <w:rPr/>
      </w:pPr>
      <w:r>
        <w:rPr>
          <w:rFonts w:ascii="Times New Roman" w:hAnsi="Times New Roman"/>
          <w:sz w:val="28"/>
        </w:rPr>
        <w:t>Кроме того, подразделение по профилактике коррупционных правонарушений обеспечивает и требует соблюдение организационно-технического отдела ежегодную актуализацию информации, находящейся в личном деле работника.</w:t>
      </w:r>
    </w:p>
    <w:p>
      <w:pPr>
        <w:pStyle w:val="Normal"/>
        <w:spacing w:lineRule="auto" w:line="276"/>
        <w:ind w:left="0" w:right="0" w:firstLine="720"/>
        <w:rPr/>
      </w:pPr>
      <w:bookmarkStart w:id="93" w:name="sub_713"/>
      <w:bookmarkEnd w:id="93"/>
      <w:r>
        <w:rPr>
          <w:rFonts w:ascii="Times New Roman" w:hAnsi="Times New Roman"/>
          <w:sz w:val="28"/>
        </w:rPr>
        <w:t>7.13. Также с соблюдением законодательства Российской Федерации, в частности, положений законодательства о персональных данных, подразделение по профилактике коррупционных правонарушений организует работу по получению отсутствующих в личном деле работника сведений об иных лицах, находящихся со служащим в близком родстве или свойстве.</w:t>
      </w:r>
    </w:p>
    <w:p>
      <w:pPr>
        <w:pStyle w:val="Normal"/>
        <w:spacing w:lineRule="auto" w:line="276"/>
        <w:ind w:left="0" w:right="0" w:firstLine="720"/>
        <w:rPr/>
      </w:pPr>
      <w:bookmarkStart w:id="94" w:name="sub_714"/>
      <w:bookmarkStart w:id="95" w:name="sub_7131"/>
      <w:bookmarkEnd w:id="94"/>
      <w:bookmarkEnd w:id="95"/>
      <w:r>
        <w:rPr>
          <w:rFonts w:ascii="Times New Roman" w:hAnsi="Times New Roman"/>
          <w:sz w:val="28"/>
        </w:rPr>
        <w:t>7.14. Одновременно подразделение по профилактике коррупционных правонарушений анализирует информацию, размещенную в информационно-телекоммуникационной сети «Интернет», в том числе посредством использования различных агрегаторов информации, и иную имеющуюся в распоряжении заказчика информацию.</w:t>
      </w:r>
    </w:p>
    <w:p>
      <w:pPr>
        <w:pStyle w:val="Normal"/>
        <w:spacing w:lineRule="auto" w:line="276"/>
        <w:ind w:left="0" w:right="0" w:firstLine="720"/>
        <w:rPr/>
      </w:pPr>
      <w:bookmarkStart w:id="96" w:name="sub_7141"/>
      <w:bookmarkEnd w:id="96"/>
      <w:r>
        <w:rPr>
          <w:rFonts w:ascii="Times New Roman" w:hAnsi="Times New Roman"/>
          <w:sz w:val="28"/>
        </w:rPr>
        <w:t>Например, информацию, содержащуюся в следующих документах:</w:t>
      </w:r>
    </w:p>
    <w:p>
      <w:pPr>
        <w:pStyle w:val="Normal"/>
        <w:spacing w:lineRule="auto" w:line="276"/>
        <w:ind w:left="0" w:right="0" w:firstLine="720"/>
        <w:rPr/>
      </w:pPr>
      <w:r>
        <w:rPr>
          <w:rFonts w:ascii="Times New Roman" w:hAnsi="Times New Roman"/>
          <w:sz w:val="28"/>
        </w:rPr>
        <w:t>- реестр ранее заключенных контрактов;</w:t>
      </w:r>
    </w:p>
    <w:p>
      <w:pPr>
        <w:pStyle w:val="Normal"/>
        <w:spacing w:lineRule="auto" w:line="276"/>
        <w:ind w:left="0" w:right="0" w:firstLine="720"/>
        <w:rPr/>
      </w:pPr>
      <w:r>
        <w:rPr>
          <w:rFonts w:ascii="Times New Roman" w:hAnsi="Times New Roman"/>
          <w:sz w:val="28"/>
        </w:rPr>
        <w:t>- реестр контрагентов.</w:t>
      </w:r>
    </w:p>
    <w:p>
      <w:pPr>
        <w:pStyle w:val="Normal"/>
        <w:spacing w:lineRule="auto" w:line="276"/>
        <w:ind w:left="0" w:right="0" w:firstLine="720"/>
        <w:rPr/>
      </w:pPr>
      <w:bookmarkStart w:id="97" w:name="sub_715"/>
      <w:bookmarkEnd w:id="97"/>
      <w:r>
        <w:rPr>
          <w:rFonts w:ascii="Times New Roman" w:hAnsi="Times New Roman"/>
          <w:sz w:val="28"/>
        </w:rPr>
        <w:t>7.15. Также подразделение по профилактике коррупционных правонарушений проводит беседы с работником с их согласия, получает от них с их согласия необходимые пояснения, а также получает от органов (организаций) информацию о соблюдении работниками требований к служебному поведению (за исключением информации, содержащей сведения, составляющие государственную, банковскую, налоговую или иную охраняемую законом тайну), в том числе требования о предотвращении или урегулировании конфликта интересов, изучает представленные гражданами или работниками сведения, иную полученную информацию.</w:t>
      </w:r>
    </w:p>
    <w:p>
      <w:pPr>
        <w:pStyle w:val="Normal"/>
        <w:spacing w:lineRule="auto" w:line="276"/>
        <w:ind w:left="0" w:right="0" w:firstLine="720"/>
        <w:rPr/>
      </w:pPr>
      <w:bookmarkStart w:id="98" w:name="sub_716"/>
      <w:bookmarkStart w:id="99" w:name="sub_7151"/>
      <w:bookmarkEnd w:id="98"/>
      <w:bookmarkEnd w:id="99"/>
      <w:r>
        <w:rPr>
          <w:rFonts w:ascii="Times New Roman" w:hAnsi="Times New Roman"/>
          <w:sz w:val="28"/>
        </w:rPr>
        <w:t xml:space="preserve">7.16. У заказчика организуется добровольное ежегодное представление работниками, участвующими в осуществлении закупок, декларации о возможной личной заинтересованности. Типовая форма для декларирования работниками о возможной личной заинтересованности приведена в </w:t>
      </w:r>
      <w:hyperlink r:id="rId13">
        <w:r>
          <w:rPr>
            <w:rFonts w:ascii="Times New Roman" w:hAnsi="Times New Roman"/>
            <w:sz w:val="28"/>
          </w:rPr>
          <w:t>Приложении</w:t>
        </w:r>
      </w:hyperlink>
      <w:r>
        <w:rPr>
          <w:rFonts w:ascii="Times New Roman" w:hAnsi="Times New Roman"/>
          <w:sz w:val="28"/>
        </w:rPr>
        <w:t xml:space="preserve"> к Методическим рекомендациям.</w:t>
      </w:r>
    </w:p>
    <w:p>
      <w:pPr>
        <w:pStyle w:val="Normal"/>
        <w:spacing w:lineRule="auto" w:line="276"/>
        <w:ind w:left="0" w:right="0" w:firstLine="720"/>
        <w:rPr/>
      </w:pPr>
      <w:bookmarkStart w:id="100" w:name="sub_717"/>
      <w:bookmarkStart w:id="101" w:name="sub_7161"/>
      <w:bookmarkEnd w:id="100"/>
      <w:bookmarkEnd w:id="101"/>
      <w:r>
        <w:rPr>
          <w:rFonts w:ascii="Times New Roman" w:hAnsi="Times New Roman"/>
          <w:sz w:val="28"/>
        </w:rPr>
        <w:t>7.17. На основании указанных действий подразделение по профилактике коррупционных правонарушений формирует профиль работинка, участвующего в закупочной деятельности.</w:t>
      </w:r>
    </w:p>
    <w:p>
      <w:pPr>
        <w:pStyle w:val="Normal"/>
        <w:spacing w:lineRule="auto" w:line="276"/>
        <w:ind w:left="0" w:right="0" w:firstLine="720"/>
        <w:rPr/>
      </w:pPr>
      <w:bookmarkStart w:id="102" w:name="sub_718"/>
      <w:bookmarkStart w:id="103" w:name="sub_7171"/>
      <w:bookmarkEnd w:id="102"/>
      <w:bookmarkEnd w:id="103"/>
      <w:r>
        <w:rPr>
          <w:rFonts w:ascii="Times New Roman" w:hAnsi="Times New Roman"/>
          <w:sz w:val="28"/>
        </w:rPr>
        <w:t>7.18. Аналогичный профиль формируется в отношении участников закупок, в том числе определенных по результатам закупок поставщиков (подрядчиков, исполнителей).</w:t>
      </w:r>
    </w:p>
    <w:p>
      <w:pPr>
        <w:pStyle w:val="Normal"/>
        <w:spacing w:lineRule="auto" w:line="276"/>
        <w:ind w:left="0" w:right="0" w:firstLine="720"/>
        <w:rPr/>
      </w:pPr>
      <w:bookmarkStart w:id="104" w:name="sub_719"/>
      <w:bookmarkStart w:id="105" w:name="sub_7181"/>
      <w:bookmarkEnd w:id="104"/>
      <w:bookmarkEnd w:id="105"/>
      <w:r>
        <w:rPr>
          <w:rFonts w:ascii="Times New Roman" w:hAnsi="Times New Roman"/>
          <w:sz w:val="28"/>
        </w:rPr>
        <w:t>7.19. В этой связи с учетом положений законодательства Российской Федерации ответственный работник подразделения по профилактике коррупционных правонарушений обеспечивается доступом к необходимой для составления такого профиля информации по решению руководителя заказчика или уполномоченного им лица.</w:t>
      </w:r>
    </w:p>
    <w:p>
      <w:pPr>
        <w:pStyle w:val="Normal"/>
        <w:spacing w:lineRule="auto" w:line="276"/>
        <w:ind w:left="0" w:right="0" w:firstLine="720"/>
        <w:rPr/>
      </w:pPr>
      <w:bookmarkStart w:id="106" w:name="sub_720"/>
      <w:bookmarkStart w:id="107" w:name="sub_7191"/>
      <w:bookmarkEnd w:id="106"/>
      <w:bookmarkEnd w:id="107"/>
      <w:r>
        <w:rPr>
          <w:rFonts w:ascii="Times New Roman" w:hAnsi="Times New Roman"/>
          <w:sz w:val="28"/>
        </w:rPr>
        <w:t xml:space="preserve">7.20. Информацию об участниках закупки, в том числе о поставщиках (подрядчиках, исполнителях), можно получить как непосредственно от структурных подразделений заказчика, участвующих в определении поставщика (подрядчика, исполнителя), так и из данных, размещенных в Единой информационной системе в сфере закупок по адресу в информационно-телекоммуникационной сети «Интернет»: </w:t>
      </w:r>
      <w:hyperlink r:id="rId14">
        <w:r>
          <w:rPr>
            <w:rFonts w:ascii="Times New Roman" w:hAnsi="Times New Roman"/>
            <w:sz w:val="28"/>
          </w:rPr>
          <w:t>http://zakupki.gov.ru/</w:t>
        </w:r>
      </w:hyperlink>
      <w:r>
        <w:rPr>
          <w:rFonts w:ascii="Times New Roman" w:hAnsi="Times New Roman"/>
          <w:sz w:val="28"/>
        </w:rPr>
        <w:t>.</w:t>
      </w:r>
    </w:p>
    <w:p>
      <w:pPr>
        <w:pStyle w:val="Normal"/>
        <w:spacing w:lineRule="auto" w:line="276"/>
        <w:ind w:left="0" w:right="0" w:firstLine="720"/>
        <w:rPr/>
      </w:pPr>
      <w:bookmarkStart w:id="108" w:name="sub_7211"/>
      <w:bookmarkStart w:id="109" w:name="sub_7201"/>
      <w:bookmarkEnd w:id="108"/>
      <w:bookmarkEnd w:id="109"/>
      <w:r>
        <w:rPr>
          <w:rFonts w:ascii="Times New Roman" w:hAnsi="Times New Roman"/>
          <w:sz w:val="28"/>
        </w:rPr>
        <w:t>7.21. В случае принятия решения о составлении профиля в отношении участников закупки в зависимости от выбранного способа определения поставщика (подрядчика, исполнителя) у подразделения по профилактике коррупционных правонарушений на разных этапах возникает возможность ознакомиться с информацией об участниках закупки.</w:t>
      </w:r>
    </w:p>
    <w:p>
      <w:pPr>
        <w:pStyle w:val="Normal"/>
        <w:spacing w:lineRule="auto" w:line="276"/>
        <w:ind w:left="0" w:right="0" w:firstLine="720"/>
        <w:rPr/>
      </w:pPr>
      <w:bookmarkStart w:id="110" w:name="sub_722"/>
      <w:bookmarkStart w:id="111" w:name="sub_7212"/>
      <w:bookmarkEnd w:id="110"/>
      <w:bookmarkEnd w:id="111"/>
      <w:r>
        <w:rPr>
          <w:rFonts w:ascii="Times New Roman" w:hAnsi="Times New Roman"/>
          <w:sz w:val="28"/>
        </w:rPr>
        <w:t>7.22. Так, отдельную информацию об участниках закупки можно получить посредством анализа сведений, представленных непосредственно при применении открытых конкурентных способов определения поставщика (подрядчика, исполнителя).</w:t>
      </w:r>
    </w:p>
    <w:p>
      <w:pPr>
        <w:pStyle w:val="Normal"/>
        <w:spacing w:lineRule="auto" w:line="276"/>
        <w:ind w:left="0" w:right="0" w:firstLine="720"/>
        <w:rPr/>
      </w:pPr>
      <w:bookmarkStart w:id="112" w:name="sub_723"/>
      <w:bookmarkStart w:id="113" w:name="sub_7221"/>
      <w:bookmarkEnd w:id="112"/>
      <w:bookmarkEnd w:id="113"/>
      <w:r>
        <w:rPr>
          <w:rFonts w:ascii="Times New Roman" w:hAnsi="Times New Roman"/>
          <w:sz w:val="28"/>
        </w:rPr>
        <w:t>7.23. Кроме того, подразделение по профилактике коррупционных правонарушений анализирует поступившие заказчику запросы (если применимо):</w:t>
      </w:r>
    </w:p>
    <w:p>
      <w:pPr>
        <w:pStyle w:val="Normal"/>
        <w:spacing w:lineRule="auto" w:line="276"/>
        <w:ind w:left="0" w:right="0" w:firstLine="720"/>
        <w:rPr/>
      </w:pPr>
      <w:bookmarkStart w:id="114" w:name="sub_7231"/>
      <w:bookmarkEnd w:id="114"/>
      <w:r>
        <w:rPr>
          <w:rFonts w:ascii="Times New Roman" w:hAnsi="Times New Roman"/>
          <w:sz w:val="28"/>
        </w:rPr>
        <w:t>- на получение конкурсной документации;</w:t>
      </w:r>
    </w:p>
    <w:p>
      <w:pPr>
        <w:pStyle w:val="Normal"/>
        <w:spacing w:lineRule="auto" w:line="276"/>
        <w:ind w:left="0" w:right="0" w:firstLine="720"/>
        <w:rPr/>
      </w:pPr>
      <w:r>
        <w:rPr>
          <w:rFonts w:ascii="Times New Roman" w:hAnsi="Times New Roman"/>
          <w:sz w:val="28"/>
        </w:rPr>
        <w:t>- от участника закупки о даче разъяснений положений документации;</w:t>
      </w:r>
    </w:p>
    <w:p>
      <w:pPr>
        <w:pStyle w:val="Normal"/>
        <w:spacing w:lineRule="auto" w:line="276"/>
        <w:ind w:left="0" w:right="0" w:firstLine="720"/>
        <w:rPr/>
      </w:pPr>
      <w:r>
        <w:rPr>
          <w:rFonts w:ascii="Times New Roman" w:hAnsi="Times New Roman"/>
          <w:sz w:val="28"/>
        </w:rPr>
        <w:t>- о даче разъяснений результатов определения поставщика (подрядчика, исполнителя).</w:t>
      </w:r>
    </w:p>
    <w:p>
      <w:pPr>
        <w:pStyle w:val="Normal"/>
        <w:spacing w:lineRule="auto" w:line="276"/>
        <w:ind w:left="0" w:right="0" w:firstLine="720"/>
        <w:rPr/>
      </w:pPr>
      <w:bookmarkStart w:id="115" w:name="sub_724"/>
      <w:bookmarkEnd w:id="115"/>
      <w:r>
        <w:rPr>
          <w:rFonts w:ascii="Times New Roman" w:hAnsi="Times New Roman"/>
          <w:sz w:val="28"/>
        </w:rPr>
        <w:t>7.24. В указанных целях организационно-технический отдел при поступлении подобных запросов обеспечивает ознакомление с ними подразделение по профилактике коррупционных правонарушений, например, посредством автоматизированного их направления в системе электронного документооборота.</w:t>
      </w:r>
    </w:p>
    <w:p>
      <w:pPr>
        <w:pStyle w:val="Normal"/>
        <w:spacing w:lineRule="auto" w:line="276"/>
        <w:ind w:left="0" w:right="0" w:firstLine="720"/>
        <w:rPr/>
      </w:pPr>
      <w:bookmarkStart w:id="116" w:name="sub_725"/>
      <w:bookmarkStart w:id="117" w:name="sub_7241"/>
      <w:bookmarkEnd w:id="116"/>
      <w:bookmarkEnd w:id="117"/>
      <w:r>
        <w:rPr>
          <w:rFonts w:ascii="Times New Roman" w:hAnsi="Times New Roman"/>
          <w:sz w:val="28"/>
        </w:rPr>
        <w:t>7.25. В рамках указанного анализа подразделению по профилактике коррупционных правонарушений также целесообразно удостовериться в отсутствии информации, свидетельствующей о возможном возникновении у работников личной заинтересованности при осуществлении закупки, и в случае необходимости проинформировать об этом руководителя заказчика в целях принятия мер, направленных на предупреждение ситуаций конфликта интересов (например, отстранить работника от участия в осуществлении закупки).</w:t>
      </w:r>
    </w:p>
    <w:p>
      <w:pPr>
        <w:pStyle w:val="Normal"/>
        <w:spacing w:lineRule="auto" w:line="276"/>
        <w:ind w:left="0" w:right="0" w:firstLine="720"/>
        <w:rPr/>
      </w:pPr>
      <w:bookmarkStart w:id="118" w:name="sub_726"/>
      <w:bookmarkStart w:id="119" w:name="sub_7251"/>
      <w:bookmarkEnd w:id="118"/>
      <w:bookmarkEnd w:id="119"/>
      <w:r>
        <w:rPr>
          <w:rFonts w:ascii="Times New Roman" w:hAnsi="Times New Roman"/>
          <w:sz w:val="28"/>
        </w:rPr>
        <w:t>7.26. Анализу и обобщению для формирования профиля подлежит следующая информация (если применимо):</w:t>
      </w:r>
    </w:p>
    <w:p>
      <w:pPr>
        <w:pStyle w:val="Normal"/>
        <w:spacing w:lineRule="auto" w:line="276"/>
        <w:ind w:left="0" w:right="0" w:firstLine="720"/>
        <w:rPr/>
      </w:pPr>
      <w:bookmarkStart w:id="120" w:name="sub_7261"/>
      <w:bookmarkEnd w:id="120"/>
      <w:r>
        <w:rPr>
          <w:rFonts w:ascii="Times New Roman" w:hAnsi="Times New Roman"/>
          <w:sz w:val="28"/>
        </w:rPr>
        <w:t>- наименование, фирменное наименование (при наличии), место нахождения (для юридического лица), почтовый адрес участника закупки, идентификационный номер налогоплательщика (при наличии), членов коллегиального исполнительного органа, лица, исполняющего функции единоличного исполнительного органа, управляющего (при наличии), управляющей организации (при наличии), участников (членов) корпоративного юридического лица, владеющих более чем двадцатью пятью процентами акций (долей, паев) корпоративного юридического лица, учредителей унитарного юридического лица, фамилия, имя, отчество (при наличии), паспортные данные, место жительства (для физического лица), номер контактного телефона;</w:t>
      </w:r>
    </w:p>
    <w:p>
      <w:pPr>
        <w:pStyle w:val="Normal"/>
        <w:spacing w:lineRule="auto" w:line="276"/>
        <w:ind w:left="0" w:right="0" w:firstLine="720"/>
        <w:rPr/>
      </w:pPr>
      <w:r>
        <w:rPr>
          <w:rFonts w:ascii="Times New Roman" w:hAnsi="Times New Roman"/>
          <w:sz w:val="28"/>
        </w:rPr>
        <w:t>- 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pPr>
        <w:pStyle w:val="Normal"/>
        <w:spacing w:lineRule="auto" w:line="276"/>
        <w:ind w:left="0" w:right="0" w:firstLine="720"/>
        <w:rPr/>
      </w:pPr>
      <w:r>
        <w:rPr>
          <w:rFonts w:ascii="Times New Roman" w:hAnsi="Times New Roman"/>
          <w:sz w:val="28"/>
        </w:rPr>
        <w:t>- 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закупки без доверенности), и иные связанные с данной обязанностью документы;</w:t>
      </w:r>
    </w:p>
    <w:p>
      <w:pPr>
        <w:pStyle w:val="Normal"/>
        <w:spacing w:lineRule="auto" w:line="276"/>
        <w:ind w:left="0" w:right="0" w:firstLine="720"/>
        <w:rPr/>
      </w:pPr>
      <w:r>
        <w:rPr>
          <w:rFonts w:ascii="Times New Roman" w:hAnsi="Times New Roman"/>
          <w:sz w:val="28"/>
        </w:rPr>
        <w:t>- копии учредительных документов участника закупки (для юридического лица);</w:t>
      </w:r>
    </w:p>
    <w:p>
      <w:pPr>
        <w:pStyle w:val="Normal"/>
        <w:spacing w:lineRule="auto" w:line="276"/>
        <w:ind w:left="0" w:right="0" w:firstLine="720"/>
        <w:rPr/>
      </w:pPr>
      <w:r>
        <w:rPr>
          <w:rFonts w:ascii="Times New Roman" w:hAnsi="Times New Roman"/>
          <w:sz w:val="28"/>
        </w:rPr>
        <w:t>- иные представленные участником закупки документы.</w:t>
      </w:r>
    </w:p>
    <w:p>
      <w:pPr>
        <w:pStyle w:val="Normal"/>
        <w:spacing w:lineRule="auto" w:line="276"/>
        <w:ind w:left="0" w:right="0" w:firstLine="720"/>
        <w:rPr/>
      </w:pPr>
      <w:bookmarkStart w:id="121" w:name="sub_727"/>
      <w:bookmarkEnd w:id="121"/>
      <w:r>
        <w:rPr>
          <w:rFonts w:ascii="Times New Roman" w:hAnsi="Times New Roman"/>
          <w:sz w:val="28"/>
        </w:rPr>
        <w:t xml:space="preserve">7.27. В случае выявления работником подразделения по профилактике коррупционных правонарушений нарушения участником закупки требования, установленного </w:t>
      </w:r>
      <w:hyperlink r:id="rId15">
        <w:r>
          <w:rPr>
            <w:rFonts w:ascii="Times New Roman" w:hAnsi="Times New Roman"/>
            <w:sz w:val="28"/>
          </w:rPr>
          <w:t>пунктом 9 части 1 статьи 31</w:t>
        </w:r>
      </w:hyperlink>
      <w:r>
        <w:rPr>
          <w:rFonts w:ascii="Times New Roman" w:hAnsi="Times New Roman"/>
          <w:sz w:val="28"/>
        </w:rPr>
        <w:t xml:space="preserve"> Федерального закона N 44-ФЗ (об отсутствии между ним и заказчиком конфликта интересов), то об указанном факте подразделение по профилактике коррупционных правонарушений незамедлительно информирует руководителя заказчика и (или) комиссию.</w:t>
      </w:r>
    </w:p>
    <w:p>
      <w:pPr>
        <w:pStyle w:val="Normal"/>
        <w:spacing w:lineRule="auto" w:line="276"/>
        <w:ind w:left="0" w:right="0" w:firstLine="720"/>
        <w:rPr/>
      </w:pPr>
      <w:bookmarkStart w:id="122" w:name="sub_728"/>
      <w:bookmarkStart w:id="123" w:name="sub_7271"/>
      <w:bookmarkEnd w:id="122"/>
      <w:bookmarkEnd w:id="123"/>
      <w:r>
        <w:rPr>
          <w:rFonts w:ascii="Times New Roman" w:hAnsi="Times New Roman"/>
          <w:sz w:val="28"/>
        </w:rPr>
        <w:t>7.28. Если выбранный способ определения поставщика (подрядчика, исполнителя) предусматривает электронный запрос котировок или выбранный способ относится к категории закрытых, подразделение по профилактике коррупционных правонарушений проводит анализ информации об участниках закупки, заявки на участие в закупке которых признаны соответствующими извещению об осуществлении закупки, или которые допущены для участия в закрытом конкурентном способе определения поставщика (подрядчика, исполнителя).</w:t>
      </w:r>
    </w:p>
    <w:p>
      <w:pPr>
        <w:pStyle w:val="Normal"/>
        <w:spacing w:lineRule="auto" w:line="276"/>
        <w:ind w:left="0" w:right="0" w:firstLine="720"/>
        <w:rPr/>
      </w:pPr>
      <w:bookmarkStart w:id="124" w:name="sub_729"/>
      <w:bookmarkStart w:id="125" w:name="sub_7281"/>
      <w:bookmarkEnd w:id="124"/>
      <w:bookmarkEnd w:id="125"/>
      <w:r>
        <w:rPr>
          <w:rFonts w:ascii="Times New Roman" w:hAnsi="Times New Roman"/>
          <w:sz w:val="28"/>
        </w:rPr>
        <w:t>7.29. Аналогично подразделение по профилактике коррупционных правонарушений проводит анализ информации о единственном поставщике (подрядчике, исполнителе).</w:t>
      </w:r>
    </w:p>
    <w:p>
      <w:pPr>
        <w:pStyle w:val="Normal"/>
        <w:spacing w:lineRule="auto" w:line="276"/>
        <w:ind w:left="0" w:right="0" w:firstLine="720"/>
        <w:rPr/>
      </w:pPr>
      <w:bookmarkStart w:id="126" w:name="sub_730"/>
      <w:bookmarkStart w:id="127" w:name="sub_7291"/>
      <w:bookmarkEnd w:id="126"/>
      <w:bookmarkEnd w:id="127"/>
      <w:r>
        <w:rPr>
          <w:rFonts w:ascii="Times New Roman" w:hAnsi="Times New Roman"/>
          <w:sz w:val="28"/>
        </w:rPr>
        <w:t>7.30. Иная информация об участниках закупки, применимая для целей выявления личной заинтересованности работников, может быть также получена подразделением по профилактике коррупционных правонарушений из информационно-телекоммуникационной сети «Интернет», например, посредством анализа сведений, доступных на электронном сервисе «Прозрачный бизнес», размещенном по адресу: https://pb.nalog.ru/, а также посредством использования различных агрегаторов информации.</w:t>
      </w:r>
    </w:p>
    <w:p>
      <w:pPr>
        <w:pStyle w:val="Normal"/>
        <w:spacing w:lineRule="auto" w:line="276"/>
        <w:ind w:left="0" w:right="0" w:firstLine="720"/>
        <w:rPr/>
      </w:pPr>
      <w:bookmarkStart w:id="128" w:name="sub_7311"/>
      <w:bookmarkStart w:id="129" w:name="sub_7301"/>
      <w:bookmarkEnd w:id="128"/>
      <w:bookmarkEnd w:id="129"/>
      <w:r>
        <w:rPr>
          <w:rFonts w:ascii="Times New Roman" w:hAnsi="Times New Roman"/>
          <w:sz w:val="28"/>
        </w:rPr>
        <w:t>7.31. По результатам составления профилей работников, участвующих в осуществлении закупки, а также профилей участников закупок подразделение по профилактике коррупционных правонарушений осуществляет перекрестный анализ имеющейся в его распоряжении информации для целей выявления личной заинтересованности работников.</w:t>
      </w:r>
    </w:p>
    <w:p>
      <w:pPr>
        <w:pStyle w:val="Normal"/>
        <w:spacing w:lineRule="auto" w:line="276"/>
        <w:ind w:left="0" w:right="0" w:firstLine="720"/>
        <w:rPr/>
      </w:pPr>
      <w:bookmarkStart w:id="130" w:name="sub_732"/>
      <w:bookmarkStart w:id="131" w:name="sub_7312"/>
      <w:bookmarkEnd w:id="130"/>
      <w:bookmarkEnd w:id="131"/>
      <w:r>
        <w:rPr>
          <w:rFonts w:ascii="Times New Roman" w:hAnsi="Times New Roman"/>
          <w:sz w:val="28"/>
        </w:rPr>
        <w:t>7.32. Для выявления фактов, свидетельствующих о возможном наличии личной заинтересованности у работников, участвующих в осуществлении закупки, подразделение по профилактике коррупционных правонарушений анализирует документацию, связанную с осуществлением закупки, в том числе документацию, связанную с планированием закупки.</w:t>
      </w:r>
    </w:p>
    <w:p>
      <w:pPr>
        <w:pStyle w:val="Normal"/>
        <w:spacing w:lineRule="auto" w:line="276"/>
        <w:ind w:left="0" w:right="0" w:firstLine="720"/>
        <w:rPr/>
      </w:pPr>
      <w:bookmarkStart w:id="132" w:name="sub_733"/>
      <w:bookmarkStart w:id="133" w:name="sub_7321"/>
      <w:bookmarkEnd w:id="132"/>
      <w:bookmarkEnd w:id="133"/>
      <w:r>
        <w:rPr>
          <w:rFonts w:ascii="Times New Roman" w:hAnsi="Times New Roman"/>
          <w:sz w:val="28"/>
        </w:rPr>
        <w:t xml:space="preserve">7.33. Соответствующая информация может быть получена подразделением по профилактике коррупционных правонарушений из Единой информационной системы в сфере закупок по адресу в информационно-телекоммуникационной сети «Интернет»: </w:t>
      </w:r>
      <w:hyperlink r:id="rId16">
        <w:r>
          <w:rPr>
            <w:rFonts w:ascii="Times New Roman" w:hAnsi="Times New Roman"/>
            <w:sz w:val="28"/>
          </w:rPr>
          <w:t>http://zakupki.gov.ru/</w:t>
        </w:r>
      </w:hyperlink>
      <w:r>
        <w:rPr>
          <w:rFonts w:ascii="Times New Roman" w:hAnsi="Times New Roman"/>
          <w:sz w:val="28"/>
        </w:rPr>
        <w:t xml:space="preserve"> либо получена с учетом положений </w:t>
      </w:r>
      <w:hyperlink w:anchor="sub_64">
        <w:r>
          <w:rPr>
            <w:rFonts w:ascii="Times New Roman" w:hAnsi="Times New Roman"/>
            <w:sz w:val="28"/>
          </w:rPr>
          <w:t>пунктов 6.4</w:t>
        </w:r>
      </w:hyperlink>
      <w:r>
        <w:rPr>
          <w:rFonts w:ascii="Times New Roman" w:hAnsi="Times New Roman"/>
          <w:sz w:val="28"/>
        </w:rPr>
        <w:t xml:space="preserve">, </w:t>
      </w:r>
      <w:hyperlink w:anchor="sub_65">
        <w:r>
          <w:rPr>
            <w:rFonts w:ascii="Times New Roman" w:hAnsi="Times New Roman"/>
            <w:sz w:val="28"/>
          </w:rPr>
          <w:t>6.5</w:t>
        </w:r>
      </w:hyperlink>
      <w:r>
        <w:rPr>
          <w:rFonts w:ascii="Times New Roman" w:hAnsi="Times New Roman"/>
          <w:sz w:val="28"/>
        </w:rPr>
        <w:t xml:space="preserve"> настоящего Положения.</w:t>
      </w:r>
    </w:p>
    <w:p>
      <w:pPr>
        <w:pStyle w:val="Normal"/>
        <w:spacing w:lineRule="auto" w:line="276"/>
        <w:ind w:left="0" w:right="0" w:firstLine="720"/>
        <w:rPr/>
      </w:pPr>
      <w:bookmarkStart w:id="134" w:name="sub_734"/>
      <w:bookmarkStart w:id="135" w:name="sub_7331"/>
      <w:bookmarkEnd w:id="134"/>
      <w:bookmarkEnd w:id="135"/>
      <w:r>
        <w:rPr>
          <w:rFonts w:ascii="Times New Roman" w:hAnsi="Times New Roman"/>
          <w:sz w:val="28"/>
        </w:rPr>
        <w:t>7.34. В случае признания целесообразным подразделением по профилактике коррупционных правонарушений может быть проведен комплексный анализ информации о закупке, в ходе которого могут быть выявлены индикаторы, наличие которых может свидетельствовать о личной заинтересованности работников, участвующих в проведении такой закупки.</w:t>
      </w:r>
    </w:p>
    <w:p>
      <w:pPr>
        <w:pStyle w:val="Normal"/>
        <w:spacing w:lineRule="auto" w:line="276"/>
        <w:ind w:left="0" w:right="0" w:firstLine="720"/>
        <w:rPr/>
      </w:pPr>
      <w:bookmarkStart w:id="136" w:name="sub_735"/>
      <w:bookmarkStart w:id="137" w:name="sub_7341"/>
      <w:bookmarkEnd w:id="136"/>
      <w:bookmarkEnd w:id="137"/>
      <w:r>
        <w:rPr>
          <w:rFonts w:ascii="Times New Roman" w:hAnsi="Times New Roman"/>
          <w:sz w:val="28"/>
        </w:rPr>
        <w:t xml:space="preserve">7.35. В случае признания целесообразным по результатам данного анализа подразделением по профилактике коррупционных правонарушений может быть организовано проведение соответствующей проверки соблюдения работниками в течение трех лет, предшествующих поступлению информации, явившейся основанием для осуществления такой проверки, в частности, требований о предотвращении или урегулировании конфликта интересов, исполнения ими обязанностей, установленных </w:t>
      </w:r>
      <w:hyperlink r:id="rId17">
        <w:r>
          <w:rPr>
            <w:rFonts w:ascii="Times New Roman" w:hAnsi="Times New Roman"/>
            <w:sz w:val="28"/>
          </w:rPr>
          <w:t>Федеральным законом</w:t>
        </w:r>
      </w:hyperlink>
      <w:r>
        <w:rPr>
          <w:rFonts w:ascii="Times New Roman" w:hAnsi="Times New Roman"/>
          <w:sz w:val="28"/>
        </w:rPr>
        <w:t xml:space="preserve"> N 273-ФЗ и другими федеральными законами (далее - проверка).</w:t>
      </w:r>
    </w:p>
    <w:p>
      <w:pPr>
        <w:pStyle w:val="Normal"/>
        <w:spacing w:lineRule="auto" w:line="276"/>
        <w:ind w:left="0" w:right="0" w:firstLine="720"/>
        <w:rPr/>
      </w:pPr>
      <w:bookmarkStart w:id="138" w:name="sub_736"/>
      <w:bookmarkStart w:id="139" w:name="sub_7351"/>
      <w:bookmarkEnd w:id="138"/>
      <w:bookmarkEnd w:id="139"/>
      <w:r>
        <w:rPr>
          <w:rFonts w:ascii="Times New Roman" w:hAnsi="Times New Roman"/>
          <w:sz w:val="28"/>
        </w:rPr>
        <w:t>7.36. Достаточная информация для организации проведения проверки может быть получена не только в рамках осуществления вышеуказанного анализа, но и в рамках анализа информации, содержащейся в документации, связанной с осуществлением закупки.</w:t>
      </w:r>
    </w:p>
    <w:p>
      <w:pPr>
        <w:pStyle w:val="Normal"/>
        <w:spacing w:lineRule="auto" w:line="276"/>
        <w:ind w:left="0" w:right="0" w:firstLine="720"/>
        <w:rPr/>
      </w:pPr>
      <w:bookmarkStart w:id="140" w:name="sub_737"/>
      <w:bookmarkStart w:id="141" w:name="sub_7361"/>
      <w:bookmarkEnd w:id="140"/>
      <w:bookmarkEnd w:id="141"/>
      <w:r>
        <w:rPr>
          <w:rFonts w:ascii="Times New Roman" w:hAnsi="Times New Roman"/>
          <w:sz w:val="28"/>
        </w:rPr>
        <w:t>7.37. Отдельное внимание подразделение по профилактике коррупционных правонарушений уделяет анализу имеющейся информации о субподрядчиках (соисполнителях) по контракту.</w:t>
      </w:r>
    </w:p>
    <w:p>
      <w:pPr>
        <w:pStyle w:val="Normal"/>
        <w:spacing w:lineRule="auto" w:line="276"/>
        <w:ind w:left="0" w:right="0" w:firstLine="720"/>
        <w:rPr/>
      </w:pPr>
      <w:bookmarkStart w:id="142" w:name="sub_738"/>
      <w:bookmarkStart w:id="143" w:name="sub_7371"/>
      <w:bookmarkEnd w:id="142"/>
      <w:bookmarkEnd w:id="143"/>
      <w:r>
        <w:rPr>
          <w:rFonts w:ascii="Times New Roman" w:hAnsi="Times New Roman"/>
          <w:sz w:val="28"/>
        </w:rPr>
        <w:t>7.38. Для указанной цели также формируются профили субподрядчиков (соисполнителей) по контракту с учетом положений настоящего Положения.</w:t>
      </w:r>
    </w:p>
    <w:p>
      <w:pPr>
        <w:pStyle w:val="Normal"/>
        <w:spacing w:lineRule="auto" w:line="276"/>
        <w:ind w:left="0" w:right="0" w:firstLine="720"/>
        <w:rPr/>
      </w:pPr>
      <w:bookmarkStart w:id="144" w:name="sub_739"/>
      <w:bookmarkStart w:id="145" w:name="sub_7381"/>
      <w:bookmarkEnd w:id="144"/>
      <w:bookmarkEnd w:id="145"/>
      <w:r>
        <w:rPr>
          <w:rFonts w:ascii="Times New Roman" w:hAnsi="Times New Roman"/>
          <w:sz w:val="28"/>
        </w:rPr>
        <w:t>7.39. Предметом перекрестного анализа профилей работников и профилей субподрядчиков (соисполнителей) является поиск возможных связей, свидетельствующих о наличии у работников личной заинтересованности, в частности, в участии соответствующих лиц в качестве субподрядчиков (соисполнителей).</w:t>
      </w:r>
    </w:p>
    <w:p>
      <w:pPr>
        <w:pStyle w:val="Normal"/>
        <w:spacing w:lineRule="auto" w:line="276"/>
        <w:ind w:left="0" w:right="0" w:firstLine="720"/>
        <w:rPr/>
      </w:pPr>
      <w:bookmarkStart w:id="146" w:name="sub_7391"/>
      <w:bookmarkEnd w:id="146"/>
      <w:r>
        <w:rPr>
          <w:rFonts w:ascii="Times New Roman" w:hAnsi="Times New Roman"/>
          <w:sz w:val="28"/>
        </w:rPr>
        <w:t xml:space="preserve">При этом необходимо учитывать, что в соответствии с </w:t>
      </w:r>
      <w:hyperlink r:id="rId18">
        <w:r>
          <w:rPr>
            <w:rFonts w:ascii="Times New Roman" w:hAnsi="Times New Roman"/>
            <w:sz w:val="28"/>
          </w:rPr>
          <w:t>пунктом 1 статьи 706</w:t>
        </w:r>
      </w:hyperlink>
      <w:r>
        <w:rPr>
          <w:rFonts w:ascii="Times New Roman" w:hAnsi="Times New Roman"/>
          <w:sz w:val="28"/>
        </w:rPr>
        <w:t xml:space="preserve"> Гражданского кодекса Российской Федерации, если из закона или договора подряда не вытекает обязанность подрядчика выполнить предусмотренную в договоре работу лично, подрядчик вправе привлечь к исполнению своих обязательств других лиц (субподрядчиков).</w:t>
      </w:r>
    </w:p>
    <w:p>
      <w:pPr>
        <w:pStyle w:val="Normal"/>
        <w:spacing w:lineRule="auto" w:line="276"/>
        <w:ind w:left="0" w:right="0" w:firstLine="720"/>
        <w:rPr/>
      </w:pPr>
      <w:bookmarkStart w:id="147" w:name="sub_740"/>
      <w:bookmarkEnd w:id="147"/>
      <w:r>
        <w:rPr>
          <w:rFonts w:ascii="Times New Roman" w:hAnsi="Times New Roman"/>
          <w:sz w:val="28"/>
        </w:rPr>
        <w:t xml:space="preserve">7.40. Помимо указанного анализа подразделением по профилактике коррупционных правонарушений также может быть проведена проверка для целей установления фактов нарушений положений </w:t>
      </w:r>
      <w:hyperlink r:id="rId19">
        <w:r>
          <w:rPr>
            <w:rFonts w:ascii="Times New Roman" w:hAnsi="Times New Roman"/>
            <w:sz w:val="28"/>
          </w:rPr>
          <w:t>Федерального закона</w:t>
        </w:r>
      </w:hyperlink>
      <w:r>
        <w:rPr>
          <w:rFonts w:ascii="Times New Roman" w:hAnsi="Times New Roman"/>
          <w:sz w:val="28"/>
        </w:rPr>
        <w:t xml:space="preserve"> N 273-ФЗ, например, установления фактов «навязывания услуг» (например, понуждение со стороны работника заключить договор субподряда с аффилированной с таким работником организацией).</w:t>
      </w:r>
    </w:p>
    <w:p>
      <w:pPr>
        <w:pStyle w:val="Normal"/>
        <w:spacing w:lineRule="auto" w:line="276"/>
        <w:ind w:left="0" w:right="0" w:firstLine="720"/>
        <w:rPr>
          <w:rFonts w:ascii="Times New Roman" w:hAnsi="Times New Roman"/>
          <w:sz w:val="28"/>
        </w:rPr>
      </w:pPr>
      <w:r>
        <w:rPr>
          <w:rFonts w:ascii="Times New Roman" w:hAnsi="Times New Roman"/>
          <w:sz w:val="28"/>
        </w:rPr>
      </w:r>
      <w:bookmarkStart w:id="148" w:name="sub_7401"/>
      <w:bookmarkStart w:id="149" w:name="sub_7401"/>
      <w:bookmarkEnd w:id="149"/>
    </w:p>
    <w:p>
      <w:pPr>
        <w:pStyle w:val="1"/>
        <w:spacing w:lineRule="auto" w:line="276" w:before="108" w:after="108"/>
        <w:ind w:left="0" w:right="0" w:hanging="0"/>
        <w:jc w:val="center"/>
        <w:rPr>
          <w:rFonts w:ascii="Times New Roman" w:hAnsi="Times New Roman"/>
          <w:sz w:val="28"/>
        </w:rPr>
      </w:pPr>
      <w:bookmarkStart w:id="150" w:name="sub_800"/>
      <w:bookmarkEnd w:id="150"/>
      <w:r>
        <w:rPr>
          <w:rFonts w:ascii="Times New Roman" w:hAnsi="Times New Roman"/>
          <w:sz w:val="28"/>
        </w:rPr>
        <w:t>8. Порядок рассмотрения деклараций и урегулирования конфликта интересов при осуществлении закупок</w:t>
      </w:r>
    </w:p>
    <w:p>
      <w:pPr>
        <w:pStyle w:val="Normal"/>
        <w:spacing w:lineRule="auto" w:line="276"/>
        <w:ind w:left="0" w:right="0" w:firstLine="720"/>
        <w:rPr>
          <w:rFonts w:ascii="Times New Roman" w:hAnsi="Times New Roman"/>
          <w:sz w:val="28"/>
        </w:rPr>
      </w:pPr>
      <w:r>
        <w:rPr>
          <w:rFonts w:ascii="Times New Roman" w:hAnsi="Times New Roman"/>
          <w:sz w:val="28"/>
        </w:rPr>
      </w:r>
      <w:bookmarkStart w:id="151" w:name="sub_8001"/>
      <w:bookmarkStart w:id="152" w:name="sub_8001"/>
      <w:bookmarkEnd w:id="152"/>
    </w:p>
    <w:p>
      <w:pPr>
        <w:pStyle w:val="Normal"/>
        <w:spacing w:lineRule="auto" w:line="276"/>
        <w:ind w:left="0" w:right="0" w:firstLine="720"/>
        <w:rPr/>
      </w:pPr>
      <w:bookmarkStart w:id="153" w:name="sub_81"/>
      <w:bookmarkEnd w:id="153"/>
      <w:r>
        <w:rPr>
          <w:rFonts w:ascii="Times New Roman" w:hAnsi="Times New Roman"/>
          <w:sz w:val="28"/>
        </w:rPr>
        <w:t>8.1. Руководитель заказчика рассматривает декларацию о возможной личной заинтересованности, материалы по результатам проверки и предложения подразделения по профилактике коррупционных правонарушений о наиболее подходящих формах урегулирования конфликта интересов, а в случае необходимости определяет дополнительные формы урегулирования конфликта интересов и направляет указанную декларацию и материалы по результатам ее рассмотрения в комиссию</w:t>
      </w:r>
      <w:r>
        <w:rPr>
          <w:rStyle w:val="Style9"/>
          <w:rFonts w:ascii="Times New Roman" w:hAnsi="Times New Roman"/>
          <w:sz w:val="28"/>
        </w:rPr>
        <w:t xml:space="preserve"> по противодействию коррупции и урегулированию конфликтов интересов </w:t>
      </w:r>
      <w:r>
        <w:rPr>
          <w:rFonts w:ascii="Times New Roman" w:hAnsi="Times New Roman"/>
          <w:sz w:val="28"/>
        </w:rPr>
        <w:t>.</w:t>
      </w:r>
    </w:p>
    <w:p>
      <w:pPr>
        <w:pStyle w:val="Normal"/>
        <w:spacing w:lineRule="auto" w:line="276"/>
        <w:ind w:left="0" w:right="0" w:firstLine="720"/>
        <w:rPr/>
      </w:pPr>
      <w:bookmarkStart w:id="154" w:name="sub_82"/>
      <w:bookmarkStart w:id="155" w:name="sub_811"/>
      <w:bookmarkEnd w:id="154"/>
      <w:bookmarkEnd w:id="155"/>
      <w:r>
        <w:rPr>
          <w:rFonts w:ascii="Times New Roman" w:hAnsi="Times New Roman"/>
          <w:sz w:val="28"/>
        </w:rPr>
        <w:t xml:space="preserve">8.2. Рассмотрение декларации о возможной личной заинтересованности осуществляет </w:t>
      </w:r>
      <w:r>
        <w:rPr>
          <w:rStyle w:val="Style9"/>
          <w:rFonts w:ascii="Times New Roman" w:hAnsi="Times New Roman"/>
          <w:sz w:val="28"/>
        </w:rPr>
        <w:t xml:space="preserve">комиссии по противодействию коррупции и урегулированию конфликтов интересов </w:t>
      </w:r>
      <w:r>
        <w:rPr>
          <w:rFonts w:ascii="Times New Roman" w:hAnsi="Times New Roman"/>
          <w:sz w:val="28"/>
        </w:rPr>
        <w:t xml:space="preserve"> коллегиально.</w:t>
      </w:r>
    </w:p>
    <w:p>
      <w:pPr>
        <w:pStyle w:val="Normal"/>
        <w:spacing w:lineRule="auto" w:line="276"/>
        <w:ind w:left="0" w:right="0" w:firstLine="720"/>
        <w:rPr/>
      </w:pPr>
      <w:bookmarkStart w:id="156" w:name="sub_83"/>
      <w:bookmarkStart w:id="157" w:name="sub_821"/>
      <w:bookmarkEnd w:id="156"/>
      <w:bookmarkEnd w:id="157"/>
      <w:r>
        <w:rPr>
          <w:rFonts w:ascii="Times New Roman" w:hAnsi="Times New Roman"/>
          <w:sz w:val="28"/>
        </w:rPr>
        <w:t xml:space="preserve">8.3. При рассмотрении декларации о возможной личной заинтересованности председатель </w:t>
      </w:r>
      <w:r>
        <w:rPr>
          <w:rStyle w:val="Style9"/>
          <w:rFonts w:ascii="Times New Roman" w:hAnsi="Times New Roman"/>
          <w:sz w:val="28"/>
        </w:rPr>
        <w:t xml:space="preserve">комиссии по противодействию коррупции и урегулированию конфликтов интересов </w:t>
      </w:r>
      <w:r>
        <w:rPr>
          <w:rFonts w:ascii="Times New Roman" w:hAnsi="Times New Roman"/>
          <w:sz w:val="28"/>
        </w:rPr>
        <w:t xml:space="preserve"> вправе проводить собеседование с декларантом, получать от него письменные пояснения, направлять в установленном порядке запросы в заинтересованные организации (органы).</w:t>
      </w:r>
    </w:p>
    <w:p>
      <w:pPr>
        <w:pStyle w:val="Normal"/>
        <w:spacing w:lineRule="auto" w:line="276"/>
        <w:ind w:left="0" w:right="0" w:firstLine="720"/>
        <w:rPr/>
      </w:pPr>
      <w:bookmarkStart w:id="158" w:name="sub_84"/>
      <w:bookmarkStart w:id="159" w:name="sub_831"/>
      <w:bookmarkEnd w:id="158"/>
      <w:bookmarkEnd w:id="159"/>
      <w:r>
        <w:rPr>
          <w:rFonts w:ascii="Times New Roman" w:hAnsi="Times New Roman"/>
          <w:sz w:val="28"/>
        </w:rPr>
        <w:t>8.4. По результатам рассмотрения декларации о возможной личной заинтересованности принимается решение (рекомендации работодателю) о конкретном способе (формах) разрешения (урегулирования) конфликта интересов (возможности возникновения конфликта интересов).</w:t>
      </w:r>
    </w:p>
    <w:p>
      <w:pPr>
        <w:pStyle w:val="Normal"/>
        <w:spacing w:lineRule="auto" w:line="276"/>
        <w:ind w:left="0" w:right="0" w:firstLine="720"/>
        <w:rPr/>
      </w:pPr>
      <w:bookmarkStart w:id="160" w:name="sub_85"/>
      <w:bookmarkStart w:id="161" w:name="sub_841"/>
      <w:bookmarkEnd w:id="160"/>
      <w:bookmarkEnd w:id="161"/>
      <w:r>
        <w:rPr>
          <w:rFonts w:ascii="Times New Roman" w:hAnsi="Times New Roman"/>
          <w:sz w:val="28"/>
        </w:rPr>
        <w:t>8.5. В случае привлечения работника к ответственности за коррупционное правонарушение, допущенное при осуществлении закупки, подразделение по профилактике коррупционных правонарушений обеспечивает с соблюдением законодательства Российской Федерации ознакомление иных работников с последствиями незаконных действий (бездействия).</w:t>
      </w:r>
    </w:p>
    <w:p>
      <w:pPr>
        <w:pStyle w:val="Normal"/>
        <w:spacing w:lineRule="auto" w:line="276"/>
        <w:ind w:left="0" w:right="0" w:firstLine="720"/>
        <w:rPr/>
      </w:pPr>
      <w:bookmarkStart w:id="162" w:name="sub_86"/>
      <w:bookmarkStart w:id="163" w:name="sub_851"/>
      <w:bookmarkEnd w:id="162"/>
      <w:bookmarkEnd w:id="163"/>
      <w:r>
        <w:rPr>
          <w:rFonts w:ascii="Times New Roman" w:hAnsi="Times New Roman"/>
          <w:sz w:val="28"/>
        </w:rPr>
        <w:t>8.6. Проверенные декларации и заключения по каждому декларанту хранятся в  в подразделении по профилактике коррупционных правонарушений, в соответствии с требованиями о защите сведений, являющихся персональными данными.</w:t>
      </w:r>
    </w:p>
    <w:p>
      <w:pPr>
        <w:pStyle w:val="Normal"/>
        <w:spacing w:lineRule="auto" w:line="276"/>
        <w:ind w:left="0" w:right="0" w:firstLine="720"/>
        <w:rPr>
          <w:rFonts w:ascii="Times New Roman" w:hAnsi="Times New Roman"/>
          <w:sz w:val="28"/>
        </w:rPr>
      </w:pPr>
      <w:r>
        <w:rPr>
          <w:rFonts w:ascii="Times New Roman" w:hAnsi="Times New Roman"/>
          <w:sz w:val="28"/>
        </w:rPr>
      </w:r>
      <w:bookmarkStart w:id="164" w:name="sub_861"/>
      <w:bookmarkStart w:id="165" w:name="sub_861"/>
      <w:bookmarkEnd w:id="165"/>
    </w:p>
    <w:p>
      <w:pPr>
        <w:pStyle w:val="1"/>
        <w:spacing w:lineRule="auto" w:line="276" w:before="108" w:after="108"/>
        <w:ind w:left="0" w:right="0" w:hanging="0"/>
        <w:jc w:val="center"/>
        <w:rPr>
          <w:rFonts w:ascii="Times New Roman" w:hAnsi="Times New Roman"/>
          <w:sz w:val="28"/>
        </w:rPr>
      </w:pPr>
      <w:bookmarkStart w:id="166" w:name="sub_900"/>
      <w:bookmarkEnd w:id="166"/>
      <w:r>
        <w:rPr>
          <w:rFonts w:ascii="Times New Roman" w:hAnsi="Times New Roman"/>
          <w:sz w:val="28"/>
        </w:rPr>
        <w:t>9. Меры ответственности</w:t>
      </w:r>
    </w:p>
    <w:p>
      <w:pPr>
        <w:pStyle w:val="Normal"/>
        <w:spacing w:lineRule="auto" w:line="276"/>
        <w:ind w:left="0" w:right="0" w:firstLine="720"/>
        <w:rPr>
          <w:rFonts w:ascii="Times New Roman" w:hAnsi="Times New Roman"/>
          <w:sz w:val="28"/>
        </w:rPr>
      </w:pPr>
      <w:r>
        <w:rPr>
          <w:rFonts w:ascii="Times New Roman" w:hAnsi="Times New Roman"/>
          <w:sz w:val="28"/>
        </w:rPr>
      </w:r>
      <w:bookmarkStart w:id="167" w:name="sub_9001"/>
      <w:bookmarkStart w:id="168" w:name="sub_9001"/>
      <w:bookmarkEnd w:id="168"/>
    </w:p>
    <w:p>
      <w:pPr>
        <w:pStyle w:val="Normal"/>
        <w:spacing w:lineRule="auto" w:line="276"/>
        <w:ind w:left="0" w:right="0" w:firstLine="720"/>
        <w:rPr/>
      </w:pPr>
      <w:bookmarkStart w:id="169" w:name="sub_91"/>
      <w:bookmarkEnd w:id="169"/>
      <w:r>
        <w:rPr>
          <w:rFonts w:ascii="Times New Roman" w:hAnsi="Times New Roman"/>
          <w:sz w:val="28"/>
        </w:rPr>
        <w:t>9.1. Соблюдение требований настоящего Положения является обязательным для всех работников заказчика.</w:t>
      </w:r>
    </w:p>
    <w:p>
      <w:pPr>
        <w:pStyle w:val="Normal"/>
        <w:spacing w:lineRule="auto" w:line="276"/>
        <w:ind w:left="0" w:right="0" w:firstLine="720"/>
        <w:rPr/>
      </w:pPr>
      <w:bookmarkStart w:id="170" w:name="sub_92"/>
      <w:bookmarkStart w:id="171" w:name="sub_911"/>
      <w:bookmarkEnd w:id="170"/>
      <w:bookmarkEnd w:id="171"/>
      <w:r>
        <w:rPr>
          <w:rFonts w:ascii="Times New Roman" w:hAnsi="Times New Roman"/>
          <w:sz w:val="28"/>
        </w:rPr>
        <w:t xml:space="preserve">9.2. В соответствии с </w:t>
      </w:r>
      <w:hyperlink r:id="rId20">
        <w:r>
          <w:rPr>
            <w:rFonts w:ascii="Times New Roman" w:hAnsi="Times New Roman"/>
            <w:sz w:val="28"/>
          </w:rPr>
          <w:t>частью 1 статьи 13</w:t>
        </w:r>
      </w:hyperlink>
      <w:r>
        <w:rPr>
          <w:rFonts w:ascii="Times New Roman" w:hAnsi="Times New Roman"/>
          <w:sz w:val="28"/>
        </w:rPr>
        <w:t xml:space="preserve"> Федерального закона N 273-ФЗ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w:t>
      </w:r>
    </w:p>
    <w:p>
      <w:pPr>
        <w:pStyle w:val="Normal"/>
        <w:spacing w:lineRule="auto" w:line="276"/>
        <w:ind w:left="0" w:right="0" w:firstLine="720"/>
        <w:rPr/>
      </w:pPr>
      <w:bookmarkStart w:id="172" w:name="sub_93"/>
      <w:bookmarkStart w:id="173" w:name="sub_921"/>
      <w:bookmarkEnd w:id="172"/>
      <w:bookmarkEnd w:id="173"/>
      <w:r>
        <w:rPr>
          <w:rFonts w:ascii="Times New Roman" w:hAnsi="Times New Roman"/>
          <w:sz w:val="28"/>
        </w:rPr>
        <w:t>9.3. Физическое лицо, совершившее коррупционное правонарушение, по решению суда может быть лишено в соответствии с законодательством Российской Федерации права занимать определенные должности государственной и муниципальной службы.</w:t>
      </w:r>
    </w:p>
    <w:p>
      <w:pPr>
        <w:pStyle w:val="Normal"/>
        <w:spacing w:lineRule="auto" w:line="276"/>
        <w:ind w:left="0" w:right="0" w:firstLine="720"/>
        <w:rPr>
          <w:color w:val="000000"/>
          <w:shd w:fill="F0F0F0" w:val="clear"/>
        </w:rPr>
      </w:pPr>
      <w:r>
        <w:rPr/>
      </w:r>
    </w:p>
    <w:sectPr>
      <w:headerReference w:type="default" r:id="rId21"/>
      <w:footerReference w:type="default" r:id="rId22"/>
      <w:type w:val="nextPage"/>
      <w:pgSz w:w="11906" w:h="16800"/>
      <w:pgMar w:left="800" w:right="800" w:gutter="0" w:header="720" w:top="1440" w:footer="720" w:bottom="144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CYR">
    <w:charset w:val="01"/>
    <w:family w:val="roman"/>
    <w:pitch w:val="variable"/>
  </w:font>
  <w:font w:name="XO Thames">
    <w:charset w:val="01"/>
    <w:family w:val="roman"/>
    <w:pitch w:val="variable"/>
  </w:font>
  <w:font w:name="Liberation Sans">
    <w:altName w:val="Arial"/>
    <w:charset w:val="01"/>
    <w:family w:val="roman"/>
    <w:pitch w:val="variable"/>
  </w:font>
  <w:font w:name="Times New Roman">
    <w:charset w:val="01"/>
    <w:family w:val="roman"/>
    <w:pitch w:val="variable"/>
  </w:font>
  <w:font w:name="Arial">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before="0" w:after="0"/>
      <w:ind w:left="0" w:right="0" w:hanging="0"/>
      <w:rPr>
        <w:rFonts w:ascii="Arial" w:hAnsi="Arial"/>
        <w:sz w:val="24"/>
      </w:rPr>
    </w:pPr>
    <w:r>
      <w:rPr>
        <w:rFonts w:ascii="Arial" w:hAnsi="Arial"/>
        <w:sz w:val="24"/>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36"/>
      <w:ind w:left="0" w:right="0" w:hanging="0"/>
      <w:jc w:val="left"/>
      <w:rPr/>
    </w:pPr>
    <w:r>
      <w:rPr/>
    </w:r>
  </w:p>
</w:hdr>
</file>

<file path=word/settings.xml><?xml version="1.0" encoding="utf-8"?>
<w:settings xmlns:w="http://schemas.openxmlformats.org/wordprocessingml/2006/main">
  <w:zoom w:percent="200"/>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color w:val="000000"/>
        <w:sz w:val="24"/>
        <w:lang w:val="ru-RU" w:eastAsia="zh-CN" w:bidi="hi-IN"/>
      </w:rPr>
    </w:rPrDefault>
    <w:pPrDefault>
      <w:pPr>
        <w:suppressAutoHyphens w:val="true"/>
      </w:pPr>
    </w:pPrDefault>
  </w:docDefaults>
  <w:latentStyles w:defLockedState="0" w:defUIPriority="99" w:defSemiHidden="1" w:defUnhideWhenUsed="1" w:defQFormat="0" w:count="24">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semiHidden="0" w:unhideWhenUsed="0" w:qFormat="1"/>
    <w:lsdException w:name="heading 5" w:uiPriority="9" w:semiHidden="0" w:unhideWhenUsed="0"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Title" w:uiPriority="10" w:semiHidden="0" w:unhideWhenUsed="0" w:qFormat="1"/>
    <w:lsdException w:name="Subtitle" w:uiPriority="11" w:semiHidden="0" w:unhideWhenUsed="0" w:qFormat="1"/>
    <w:lsdException w:name="Header and Footer" w:semiHidden="0" w:unhideWhenUsed="0" w:qFormat="0"/>
    <w:lsdException w:name="Footnote" w:semiHidden="0" w:unhideWhenUsed="0" w:qFormat="0"/>
    <w:lsdException w:name="toc 1" w:uiPriority="39" w:semiHidden="0" w:unhideWhenUsed="0" w:qFormat="0"/>
    <w:lsdException w:name="toc 2" w:uiPriority="39" w:semiHidden="0" w:unhideWhenUsed="0" w:qFormat="0"/>
    <w:lsdException w:name="toc 3" w:uiPriority="39" w:semiHidden="0" w:unhideWhenUsed="0" w:qFormat="0"/>
    <w:lsdException w:name="toc 4" w:uiPriority="39" w:semiHidden="0" w:unhideWhenUsed="0" w:qFormat="0"/>
    <w:lsdException w:name="toc 5" w:uiPriority="39" w:semiHidden="0" w:unhideWhenUsed="0" w:qFormat="0"/>
    <w:lsdException w:name="toc 6" w:uiPriority="39" w:semiHidden="0" w:unhideWhenUsed="0" w:qFormat="0"/>
    <w:lsdException w:name="toc 7" w:uiPriority="39" w:semiHidden="0" w:unhideWhenUsed="0" w:qFormat="0"/>
    <w:lsdException w:name="toc 8" w:uiPriority="39" w:semiHidden="0" w:unhideWhenUsed="0" w:qFormat="0"/>
    <w:lsdException w:name="toc 9" w:uiPriority="39" w:semiHidden="0" w:unhideWhenUsed="0" w:qFormat="0"/>
    <w:lsdException w:name="Hyperlink" w:semiHidden="0" w:unhideWhenUsed="0" w:qFormat="0"/>
  </w:latentStyles>
  <w:style w:type="paragraph" w:styleId="Normal" w:default="1">
    <w:name w:val="Normal"/>
    <w:uiPriority w:val="0"/>
    <w:qFormat/>
    <w:pPr>
      <w:widowControl w:val="false"/>
      <w:suppressAutoHyphens w:val="true"/>
      <w:bidi w:val="0"/>
      <w:spacing w:lineRule="auto" w:line="240" w:before="0" w:after="0"/>
      <w:ind w:left="0" w:right="0" w:firstLine="720"/>
      <w:jc w:val="both"/>
    </w:pPr>
    <w:rPr>
      <w:rFonts w:ascii="Times New Roman CYR" w:hAnsi="Times New Roman CYR" w:eastAsia="Droid Sans Fallback" w:cs="Droid Sans Devanagari"/>
      <w:color w:val="000000"/>
      <w:spacing w:val="0"/>
      <w:kern w:val="0"/>
      <w:sz w:val="24"/>
      <w:szCs w:val="20"/>
      <w:lang w:val="ru-RU" w:eastAsia="zh-CN" w:bidi="hi-IN"/>
    </w:rPr>
  </w:style>
  <w:style w:type="paragraph" w:styleId="1">
    <w:name w:val="Heading 1"/>
    <w:basedOn w:val="Normal"/>
    <w:next w:val="Normal"/>
    <w:uiPriority w:val="9"/>
    <w:qFormat/>
    <w:pPr>
      <w:spacing w:before="108" w:after="108"/>
      <w:ind w:left="0" w:right="0" w:hanging="0"/>
      <w:jc w:val="center"/>
      <w:outlineLvl w:val="0"/>
    </w:pPr>
    <w:rPr>
      <w:b/>
      <w:color w:val="26282F"/>
    </w:rPr>
  </w:style>
  <w:style w:type="paragraph" w:styleId="2">
    <w:name w:val="Heading 2"/>
    <w:next w:val="Normal"/>
    <w:uiPriority w:val="9"/>
    <w:qFormat/>
    <w:pPr>
      <w:widowControl/>
      <w:suppressAutoHyphens w:val="true"/>
      <w:bidi w:val="0"/>
      <w:spacing w:lineRule="auto" w:line="240" w:before="120" w:after="120"/>
      <w:ind w:left="0" w:right="0" w:hanging="0"/>
      <w:jc w:val="both"/>
      <w:outlineLvl w:val="1"/>
    </w:pPr>
    <w:rPr>
      <w:rFonts w:ascii="XO Thames" w:hAnsi="XO Thames" w:eastAsia="Droid Sans Fallback" w:cs="Droid Sans Devanagari"/>
      <w:b/>
      <w:color w:val="000000"/>
      <w:spacing w:val="0"/>
      <w:kern w:val="0"/>
      <w:sz w:val="28"/>
      <w:szCs w:val="20"/>
      <w:lang w:val="ru-RU" w:eastAsia="zh-CN" w:bidi="hi-IN"/>
    </w:rPr>
  </w:style>
  <w:style w:type="paragraph" w:styleId="3">
    <w:name w:val="Heading 3"/>
    <w:next w:val="Normal"/>
    <w:uiPriority w:val="9"/>
    <w:qFormat/>
    <w:pPr>
      <w:widowControl/>
      <w:suppressAutoHyphens w:val="true"/>
      <w:bidi w:val="0"/>
      <w:spacing w:lineRule="auto" w:line="240" w:before="120" w:after="120"/>
      <w:ind w:left="0" w:right="0" w:hanging="0"/>
      <w:jc w:val="both"/>
      <w:outlineLvl w:val="2"/>
    </w:pPr>
    <w:rPr>
      <w:rFonts w:ascii="XO Thames" w:hAnsi="XO Thames" w:eastAsia="Droid Sans Fallback" w:cs="Droid Sans Devanagari"/>
      <w:b/>
      <w:color w:val="000000"/>
      <w:spacing w:val="0"/>
      <w:kern w:val="0"/>
      <w:sz w:val="26"/>
      <w:szCs w:val="20"/>
      <w:lang w:val="ru-RU" w:eastAsia="zh-CN" w:bidi="hi-IN"/>
    </w:rPr>
  </w:style>
  <w:style w:type="paragraph" w:styleId="4">
    <w:name w:val="Heading 4"/>
    <w:next w:val="Normal"/>
    <w:uiPriority w:val="9"/>
    <w:qFormat/>
    <w:pPr>
      <w:widowControl/>
      <w:suppressAutoHyphens w:val="true"/>
      <w:bidi w:val="0"/>
      <w:spacing w:lineRule="auto" w:line="240" w:before="120" w:after="120"/>
      <w:ind w:left="0" w:right="0" w:hanging="0"/>
      <w:jc w:val="both"/>
      <w:outlineLvl w:val="3"/>
    </w:pPr>
    <w:rPr>
      <w:rFonts w:ascii="XO Thames" w:hAnsi="XO Thames" w:eastAsia="Droid Sans Fallback" w:cs="Droid Sans Devanagari"/>
      <w:b/>
      <w:color w:val="000000"/>
      <w:spacing w:val="0"/>
      <w:kern w:val="0"/>
      <w:sz w:val="24"/>
      <w:szCs w:val="20"/>
      <w:lang w:val="ru-RU" w:eastAsia="zh-CN" w:bidi="hi-IN"/>
    </w:rPr>
  </w:style>
  <w:style w:type="paragraph" w:styleId="5">
    <w:name w:val="Heading 5"/>
    <w:next w:val="Normal"/>
    <w:uiPriority w:val="9"/>
    <w:qFormat/>
    <w:pPr>
      <w:widowControl/>
      <w:suppressAutoHyphens w:val="true"/>
      <w:bidi w:val="0"/>
      <w:spacing w:lineRule="auto" w:line="240" w:before="120" w:after="120"/>
      <w:ind w:left="0" w:right="0" w:hanging="0"/>
      <w:jc w:val="both"/>
      <w:outlineLvl w:val="4"/>
    </w:pPr>
    <w:rPr>
      <w:rFonts w:ascii="XO Thames" w:hAnsi="XO Thames" w:eastAsia="Droid Sans Fallback" w:cs="Droid Sans Devanagari"/>
      <w:b/>
      <w:color w:val="000000"/>
      <w:spacing w:val="0"/>
      <w:kern w:val="0"/>
      <w:sz w:val="22"/>
      <w:szCs w:val="20"/>
      <w:lang w:val="ru-RU" w:eastAsia="zh-CN" w:bidi="hi-IN"/>
    </w:rPr>
  </w:style>
  <w:style w:type="character" w:styleId="Contents2">
    <w:name w:val="Contents 2"/>
    <w:qFormat/>
    <w:rPr>
      <w:rFonts w:ascii="XO Thames" w:hAnsi="XO Thames"/>
      <w:sz w:val="28"/>
    </w:rPr>
  </w:style>
  <w:style w:type="character" w:styleId="Caption">
    <w:name w:val="Caption"/>
    <w:qFormat/>
    <w:rPr>
      <w:i/>
      <w:sz w:val="24"/>
    </w:rPr>
  </w:style>
  <w:style w:type="character" w:styleId="Contents4">
    <w:name w:val="Contents 4"/>
    <w:qFormat/>
    <w:rPr>
      <w:rFonts w:ascii="XO Thames" w:hAnsi="XO Thames"/>
      <w:sz w:val="28"/>
    </w:rPr>
  </w:style>
  <w:style w:type="character" w:styleId="Contents6">
    <w:name w:val="Contents 6"/>
    <w:qFormat/>
    <w:rPr>
      <w:rFonts w:ascii="XO Thames" w:hAnsi="XO Thames"/>
      <w:sz w:val="28"/>
    </w:rPr>
  </w:style>
  <w:style w:type="character" w:styleId="Contents7">
    <w:name w:val="Contents 7"/>
    <w:qFormat/>
    <w:rPr>
      <w:rFonts w:ascii="XO Thames" w:hAnsi="XO Thames"/>
      <w:sz w:val="28"/>
    </w:rPr>
  </w:style>
  <w:style w:type="character" w:styleId="Style9">
    <w:name w:val="Цветовое выделение для Текст"/>
    <w:link w:val="Style25"/>
    <w:qFormat/>
    <w:rPr/>
  </w:style>
  <w:style w:type="character" w:styleId="List">
    <w:name w:val="List"/>
    <w:basedOn w:val="Textbody"/>
    <w:qFormat/>
    <w:rPr/>
  </w:style>
  <w:style w:type="character" w:styleId="Heading3">
    <w:name w:val="Heading 3"/>
    <w:qFormat/>
    <w:rPr>
      <w:rFonts w:ascii="XO Thames" w:hAnsi="XO Thames"/>
      <w:b/>
      <w:sz w:val="26"/>
    </w:rPr>
  </w:style>
  <w:style w:type="character" w:styleId="Contents3">
    <w:name w:val="Contents 3"/>
    <w:qFormat/>
    <w:rPr>
      <w:rFonts w:ascii="XO Thames" w:hAnsi="XO Thames"/>
      <w:sz w:val="28"/>
    </w:rPr>
  </w:style>
  <w:style w:type="character" w:styleId="Style10">
    <w:name w:val="Нормальный (таблица)"/>
    <w:link w:val="Style26"/>
    <w:qFormat/>
    <w:rPr/>
  </w:style>
  <w:style w:type="character" w:styleId="Heading5">
    <w:name w:val="Heading 5"/>
    <w:qFormat/>
    <w:rPr>
      <w:rFonts w:ascii="XO Thames" w:hAnsi="XO Thames"/>
      <w:b/>
      <w:sz w:val="22"/>
    </w:rPr>
  </w:style>
  <w:style w:type="character" w:styleId="Style11">
    <w:name w:val="Текст (справка)"/>
    <w:link w:val="Style27"/>
    <w:qFormat/>
    <w:rPr/>
  </w:style>
  <w:style w:type="character" w:styleId="Style12">
    <w:name w:val="Комментарий"/>
    <w:basedOn w:val="Style11"/>
    <w:link w:val="Style28"/>
    <w:qFormat/>
    <w:rPr>
      <w:color w:val="353842"/>
    </w:rPr>
  </w:style>
  <w:style w:type="character" w:styleId="Heading1">
    <w:name w:val="Heading 1"/>
    <w:qFormat/>
    <w:rPr>
      <w:b/>
      <w:color w:val="26282F"/>
    </w:rPr>
  </w:style>
  <w:style w:type="character" w:styleId="Style13">
    <w:name w:val="Интернет-ссылка"/>
    <w:link w:val="Style37"/>
    <w:rPr>
      <w:color w:val="000080"/>
      <w:u w:val="single"/>
    </w:rPr>
  </w:style>
  <w:style w:type="character" w:styleId="Footnote">
    <w:name w:val="Footnote"/>
    <w:link w:val="Footnote1"/>
    <w:qFormat/>
    <w:rPr>
      <w:rFonts w:ascii="XO Thames" w:hAnsi="XO Thames"/>
      <w:sz w:val="22"/>
    </w:rPr>
  </w:style>
  <w:style w:type="character" w:styleId="Contents1">
    <w:name w:val="Contents 1"/>
    <w:qFormat/>
    <w:rPr>
      <w:rFonts w:ascii="XO Thames" w:hAnsi="XO Thames"/>
      <w:b/>
      <w:sz w:val="28"/>
    </w:rPr>
  </w:style>
  <w:style w:type="character" w:styleId="Textbody">
    <w:name w:val="Text body"/>
    <w:qFormat/>
    <w:rPr/>
  </w:style>
  <w:style w:type="character" w:styleId="Style14">
    <w:name w:val="Заголовок"/>
    <w:link w:val="Style20"/>
    <w:qFormat/>
    <w:rPr>
      <w:rFonts w:ascii="Liberation Sans" w:hAnsi="Liberation Sans"/>
      <w:sz w:val="28"/>
    </w:rPr>
  </w:style>
  <w:style w:type="character" w:styleId="HeaderandFooter">
    <w:name w:val="Header and Footer"/>
    <w:qFormat/>
    <w:rPr>
      <w:rFonts w:ascii="XO Thames" w:hAnsi="XO Thames"/>
      <w:sz w:val="20"/>
    </w:rPr>
  </w:style>
  <w:style w:type="character" w:styleId="Contents9">
    <w:name w:val="Contents 9"/>
    <w:qFormat/>
    <w:rPr>
      <w:rFonts w:ascii="XO Thames" w:hAnsi="XO Thames"/>
      <w:sz w:val="28"/>
    </w:rPr>
  </w:style>
  <w:style w:type="character" w:styleId="Style15">
    <w:name w:val="Гипертекстовая ссылка"/>
    <w:basedOn w:val="Style17"/>
    <w:link w:val="Style30"/>
    <w:qFormat/>
    <w:rPr>
      <w:rFonts w:ascii="Times New Roman" w:hAnsi="Times New Roman"/>
      <w:b w:val="false"/>
      <w:color w:val="106BBE"/>
      <w:sz w:val="24"/>
    </w:rPr>
  </w:style>
  <w:style w:type="character" w:styleId="Style16">
    <w:name w:val="Колонтитул"/>
    <w:link w:val="Style29"/>
    <w:qFormat/>
    <w:rPr/>
  </w:style>
  <w:style w:type="character" w:styleId="Contents8">
    <w:name w:val="Contents 8"/>
    <w:qFormat/>
    <w:rPr>
      <w:rFonts w:ascii="XO Thames" w:hAnsi="XO Thames"/>
      <w:sz w:val="28"/>
    </w:rPr>
  </w:style>
  <w:style w:type="character" w:styleId="Contents5">
    <w:name w:val="Contents 5"/>
    <w:qFormat/>
    <w:rPr>
      <w:rFonts w:ascii="XO Thames" w:hAnsi="XO Thames"/>
      <w:sz w:val="28"/>
    </w:rPr>
  </w:style>
  <w:style w:type="character" w:styleId="Style17">
    <w:name w:val="Цветовое выделение"/>
    <w:link w:val="Style31"/>
    <w:qFormat/>
    <w:rPr>
      <w:rFonts w:ascii="Times New Roman" w:hAnsi="Times New Roman"/>
      <w:b/>
      <w:color w:val="26282F"/>
      <w:sz w:val="24"/>
    </w:rPr>
  </w:style>
  <w:style w:type="character" w:styleId="Footer">
    <w:name w:val="Footer"/>
    <w:qFormat/>
    <w:rPr>
      <w:rFonts w:ascii="Times New Roman" w:hAnsi="Times New Roman"/>
      <w:sz w:val="20"/>
    </w:rPr>
  </w:style>
  <w:style w:type="character" w:styleId="Subtitle">
    <w:name w:val="Subtitle"/>
    <w:qFormat/>
    <w:rPr>
      <w:rFonts w:ascii="XO Thames" w:hAnsi="XO Thames"/>
      <w:i/>
      <w:sz w:val="24"/>
    </w:rPr>
  </w:style>
  <w:style w:type="character" w:styleId="Style18">
    <w:name w:val="Прижатый влево"/>
    <w:link w:val="Style34"/>
    <w:qFormat/>
    <w:rPr/>
  </w:style>
  <w:style w:type="character" w:styleId="Title">
    <w:name w:val="Title"/>
    <w:qFormat/>
    <w:rPr>
      <w:rFonts w:ascii="XO Thames" w:hAnsi="XO Thames"/>
      <w:b/>
      <w:caps/>
      <w:sz w:val="40"/>
    </w:rPr>
  </w:style>
  <w:style w:type="character" w:styleId="Heading4">
    <w:name w:val="Heading 4"/>
    <w:qFormat/>
    <w:rPr>
      <w:rFonts w:ascii="XO Thames" w:hAnsi="XO Thames"/>
      <w:b/>
      <w:sz w:val="24"/>
    </w:rPr>
  </w:style>
  <w:style w:type="character" w:styleId="Header">
    <w:name w:val="Header"/>
    <w:qFormat/>
    <w:rPr>
      <w:rFonts w:ascii="Times New Roman" w:hAnsi="Times New Roman"/>
      <w:sz w:val="20"/>
    </w:rPr>
  </w:style>
  <w:style w:type="character" w:styleId="Heading2">
    <w:name w:val="Heading 2"/>
    <w:qFormat/>
    <w:rPr>
      <w:rFonts w:ascii="XO Thames" w:hAnsi="XO Thames"/>
      <w:b/>
      <w:sz w:val="28"/>
    </w:rPr>
  </w:style>
  <w:style w:type="character" w:styleId="Style19">
    <w:name w:val="Указатель"/>
    <w:link w:val="Style24"/>
    <w:qFormat/>
    <w:rPr/>
  </w:style>
  <w:style w:type="paragraph" w:styleId="Style20">
    <w:name w:val="Заголовок"/>
    <w:basedOn w:val="Normal"/>
    <w:next w:val="Style21"/>
    <w:link w:val="Style14"/>
    <w:qFormat/>
    <w:pPr>
      <w:keepNext w:val="true"/>
      <w:spacing w:before="240" w:after="120"/>
    </w:pPr>
    <w:rPr>
      <w:rFonts w:ascii="Liberation Sans" w:hAnsi="Liberation Sans"/>
      <w:sz w:val="28"/>
    </w:rPr>
  </w:style>
  <w:style w:type="paragraph" w:styleId="Style21">
    <w:name w:val="Body Text"/>
    <w:basedOn w:val="Normal"/>
    <w:pPr>
      <w:spacing w:lineRule="auto" w:line="276" w:before="0" w:after="140"/>
    </w:pPr>
    <w:rPr/>
  </w:style>
  <w:style w:type="paragraph" w:styleId="Style22">
    <w:name w:val="List"/>
    <w:basedOn w:val="Style21"/>
    <w:pPr/>
    <w:rPr/>
  </w:style>
  <w:style w:type="paragraph" w:styleId="Style23">
    <w:name w:val="Caption"/>
    <w:basedOn w:val="Normal"/>
    <w:qFormat/>
    <w:pPr>
      <w:spacing w:before="120" w:after="120"/>
    </w:pPr>
    <w:rPr>
      <w:i/>
      <w:sz w:val="24"/>
    </w:rPr>
  </w:style>
  <w:style w:type="paragraph" w:styleId="Style24">
    <w:name w:val="Указатель"/>
    <w:basedOn w:val="Normal"/>
    <w:link w:val="Style19"/>
    <w:qFormat/>
    <w:pPr/>
    <w:rPr/>
  </w:style>
  <w:style w:type="paragraph" w:styleId="21">
    <w:name w:val="TOC 2"/>
    <w:next w:val="Normal"/>
    <w:uiPriority w:val="39"/>
    <w:pPr>
      <w:widowControl/>
      <w:suppressAutoHyphens w:val="true"/>
      <w:bidi w:val="0"/>
      <w:spacing w:lineRule="auto" w:line="240" w:before="0" w:after="0"/>
      <w:ind w:left="200" w:right="0" w:hanging="0"/>
      <w:jc w:val="left"/>
    </w:pPr>
    <w:rPr>
      <w:rFonts w:ascii="XO Thames" w:hAnsi="XO Thames" w:eastAsia="Droid Sans Fallback" w:cs="Droid Sans Devanagari"/>
      <w:color w:val="000000"/>
      <w:spacing w:val="0"/>
      <w:kern w:val="0"/>
      <w:sz w:val="28"/>
      <w:szCs w:val="20"/>
      <w:lang w:val="ru-RU" w:eastAsia="zh-CN" w:bidi="hi-IN"/>
    </w:rPr>
  </w:style>
  <w:style w:type="paragraph" w:styleId="41">
    <w:name w:val="TOC 4"/>
    <w:next w:val="Normal"/>
    <w:uiPriority w:val="39"/>
    <w:pPr>
      <w:widowControl/>
      <w:suppressAutoHyphens w:val="true"/>
      <w:bidi w:val="0"/>
      <w:spacing w:lineRule="auto" w:line="240" w:before="0" w:after="0"/>
      <w:ind w:left="600" w:right="0" w:hanging="0"/>
      <w:jc w:val="left"/>
    </w:pPr>
    <w:rPr>
      <w:rFonts w:ascii="XO Thames" w:hAnsi="XO Thames" w:eastAsia="Droid Sans Fallback" w:cs="Droid Sans Devanagari"/>
      <w:color w:val="000000"/>
      <w:spacing w:val="0"/>
      <w:kern w:val="0"/>
      <w:sz w:val="28"/>
      <w:szCs w:val="20"/>
      <w:lang w:val="ru-RU" w:eastAsia="zh-CN" w:bidi="hi-IN"/>
    </w:rPr>
  </w:style>
  <w:style w:type="paragraph" w:styleId="6">
    <w:name w:val="TOC 6"/>
    <w:next w:val="Normal"/>
    <w:uiPriority w:val="39"/>
    <w:pPr>
      <w:widowControl/>
      <w:suppressAutoHyphens w:val="true"/>
      <w:bidi w:val="0"/>
      <w:spacing w:lineRule="auto" w:line="240" w:before="0" w:after="0"/>
      <w:ind w:left="1000" w:right="0" w:hanging="0"/>
      <w:jc w:val="left"/>
    </w:pPr>
    <w:rPr>
      <w:rFonts w:ascii="XO Thames" w:hAnsi="XO Thames" w:eastAsia="Droid Sans Fallback" w:cs="Droid Sans Devanagari"/>
      <w:color w:val="000000"/>
      <w:spacing w:val="0"/>
      <w:kern w:val="0"/>
      <w:sz w:val="28"/>
      <w:szCs w:val="20"/>
      <w:lang w:val="ru-RU" w:eastAsia="zh-CN" w:bidi="hi-IN"/>
    </w:rPr>
  </w:style>
  <w:style w:type="paragraph" w:styleId="7">
    <w:name w:val="TOC 7"/>
    <w:next w:val="Normal"/>
    <w:uiPriority w:val="39"/>
    <w:pPr>
      <w:widowControl/>
      <w:suppressAutoHyphens w:val="true"/>
      <w:bidi w:val="0"/>
      <w:spacing w:lineRule="auto" w:line="240" w:before="0" w:after="0"/>
      <w:ind w:left="1200" w:right="0" w:hanging="0"/>
      <w:jc w:val="left"/>
    </w:pPr>
    <w:rPr>
      <w:rFonts w:ascii="XO Thames" w:hAnsi="XO Thames" w:eastAsia="Droid Sans Fallback" w:cs="Droid Sans Devanagari"/>
      <w:color w:val="000000"/>
      <w:spacing w:val="0"/>
      <w:kern w:val="0"/>
      <w:sz w:val="28"/>
      <w:szCs w:val="20"/>
      <w:lang w:val="ru-RU" w:eastAsia="zh-CN" w:bidi="hi-IN"/>
    </w:rPr>
  </w:style>
  <w:style w:type="paragraph" w:styleId="Style25">
    <w:name w:val="Цветовое выделение для Текст"/>
    <w:link w:val="Style9"/>
    <w:qFormat/>
    <w:pPr>
      <w:widowControl/>
      <w:suppressAutoHyphens w:val="true"/>
      <w:bidi w:val="0"/>
      <w:spacing w:lineRule="auto" w:line="240" w:before="0" w:after="0"/>
      <w:ind w:left="0" w:right="0" w:hanging="0"/>
      <w:jc w:val="left"/>
    </w:pPr>
    <w:rPr>
      <w:rFonts w:ascii="Liberation Serif" w:hAnsi="Liberation Serif" w:eastAsia="Droid Sans Fallback" w:cs="Droid Sans Devanagari"/>
      <w:color w:val="000000"/>
      <w:spacing w:val="0"/>
      <w:kern w:val="0"/>
      <w:sz w:val="24"/>
      <w:szCs w:val="20"/>
      <w:lang w:val="ru-RU" w:eastAsia="zh-CN" w:bidi="hi-IN"/>
    </w:rPr>
  </w:style>
  <w:style w:type="paragraph" w:styleId="31">
    <w:name w:val="TOC 3"/>
    <w:next w:val="Normal"/>
    <w:uiPriority w:val="39"/>
    <w:pPr>
      <w:widowControl/>
      <w:suppressAutoHyphens w:val="true"/>
      <w:bidi w:val="0"/>
      <w:spacing w:lineRule="auto" w:line="240" w:before="0" w:after="0"/>
      <w:ind w:left="400" w:right="0" w:hanging="0"/>
      <w:jc w:val="left"/>
    </w:pPr>
    <w:rPr>
      <w:rFonts w:ascii="XO Thames" w:hAnsi="XO Thames" w:eastAsia="Droid Sans Fallback" w:cs="Droid Sans Devanagari"/>
      <w:color w:val="000000"/>
      <w:spacing w:val="0"/>
      <w:kern w:val="0"/>
      <w:sz w:val="28"/>
      <w:szCs w:val="20"/>
      <w:lang w:val="ru-RU" w:eastAsia="zh-CN" w:bidi="hi-IN"/>
    </w:rPr>
  </w:style>
  <w:style w:type="paragraph" w:styleId="Style26">
    <w:name w:val="Нормальный (таблица)"/>
    <w:basedOn w:val="Normal"/>
    <w:next w:val="Normal"/>
    <w:link w:val="Style10"/>
    <w:qFormat/>
    <w:pPr>
      <w:ind w:left="0" w:right="0" w:hanging="0"/>
    </w:pPr>
    <w:rPr/>
  </w:style>
  <w:style w:type="paragraph" w:styleId="Style27">
    <w:name w:val="Текст (справка)"/>
    <w:basedOn w:val="Normal"/>
    <w:next w:val="Normal"/>
    <w:link w:val="Style11"/>
    <w:qFormat/>
    <w:pPr>
      <w:ind w:left="170" w:right="170" w:hanging="0"/>
      <w:jc w:val="left"/>
    </w:pPr>
    <w:rPr/>
  </w:style>
  <w:style w:type="paragraph" w:styleId="Style28">
    <w:name w:val="Комментарий"/>
    <w:basedOn w:val="Style27"/>
    <w:next w:val="Normal"/>
    <w:link w:val="Style12"/>
    <w:qFormat/>
    <w:pPr>
      <w:spacing w:before="75" w:after="0"/>
      <w:ind w:left="170" w:right="170" w:hanging="0"/>
    </w:pPr>
    <w:rPr>
      <w:color w:val="353842"/>
    </w:rPr>
  </w:style>
  <w:style w:type="paragraph" w:styleId="Internetlink">
    <w:name w:val="Hyperlink"/>
    <w:qFormat/>
    <w:pPr>
      <w:widowControl/>
      <w:suppressAutoHyphens w:val="true"/>
      <w:bidi w:val="0"/>
      <w:spacing w:lineRule="auto" w:line="240" w:before="0" w:after="0"/>
      <w:ind w:left="0" w:right="0" w:hanging="0"/>
      <w:jc w:val="left"/>
    </w:pPr>
    <w:rPr>
      <w:rFonts w:ascii="Liberation Serif" w:hAnsi="Liberation Serif" w:eastAsia="Droid Sans Fallback" w:cs="Droid Sans Devanagari"/>
      <w:color w:val="0000FF"/>
      <w:spacing w:val="0"/>
      <w:kern w:val="0"/>
      <w:sz w:val="24"/>
      <w:szCs w:val="20"/>
      <w:u w:val="single"/>
      <w:lang w:val="ru-RU" w:eastAsia="zh-CN" w:bidi="hi-IN"/>
    </w:rPr>
  </w:style>
  <w:style w:type="paragraph" w:styleId="Footnote1">
    <w:name w:val="Footnote"/>
    <w:link w:val="Footnote"/>
    <w:qFormat/>
    <w:pPr>
      <w:widowControl/>
      <w:suppressAutoHyphens w:val="true"/>
      <w:bidi w:val="0"/>
      <w:spacing w:lineRule="auto" w:line="240" w:before="0" w:after="0"/>
      <w:ind w:left="0" w:right="0" w:firstLine="851"/>
      <w:jc w:val="both"/>
    </w:pPr>
    <w:rPr>
      <w:rFonts w:ascii="XO Thames" w:hAnsi="XO Thames" w:eastAsia="Droid Sans Fallback" w:cs="Droid Sans Devanagari"/>
      <w:color w:val="000000"/>
      <w:spacing w:val="0"/>
      <w:kern w:val="0"/>
      <w:sz w:val="22"/>
      <w:szCs w:val="20"/>
      <w:lang w:val="ru-RU" w:eastAsia="zh-CN" w:bidi="hi-IN"/>
    </w:rPr>
  </w:style>
  <w:style w:type="paragraph" w:styleId="11">
    <w:name w:val="TOC 1"/>
    <w:next w:val="Normal"/>
    <w:uiPriority w:val="39"/>
    <w:pPr>
      <w:widowControl/>
      <w:suppressAutoHyphens w:val="true"/>
      <w:bidi w:val="0"/>
      <w:spacing w:lineRule="auto" w:line="240" w:before="0" w:after="0"/>
      <w:ind w:left="0" w:right="0" w:hanging="0"/>
      <w:jc w:val="left"/>
    </w:pPr>
    <w:rPr>
      <w:rFonts w:ascii="XO Thames" w:hAnsi="XO Thames" w:eastAsia="Droid Sans Fallback" w:cs="Droid Sans Devanagari"/>
      <w:b/>
      <w:color w:val="000000"/>
      <w:spacing w:val="0"/>
      <w:kern w:val="0"/>
      <w:sz w:val="28"/>
      <w:szCs w:val="20"/>
      <w:lang w:val="ru-RU" w:eastAsia="zh-CN" w:bidi="hi-IN"/>
    </w:rPr>
  </w:style>
  <w:style w:type="paragraph" w:styleId="Style29">
    <w:name w:val="Колонтитул"/>
    <w:basedOn w:val="Normal"/>
    <w:link w:val="Style16"/>
    <w:qFormat/>
    <w:pPr/>
    <w:rPr/>
  </w:style>
  <w:style w:type="paragraph" w:styleId="9">
    <w:name w:val="TOC 9"/>
    <w:next w:val="Normal"/>
    <w:uiPriority w:val="39"/>
    <w:pPr>
      <w:widowControl/>
      <w:suppressAutoHyphens w:val="true"/>
      <w:bidi w:val="0"/>
      <w:spacing w:lineRule="auto" w:line="240" w:before="0" w:after="0"/>
      <w:ind w:left="1600" w:right="0" w:hanging="0"/>
      <w:jc w:val="left"/>
    </w:pPr>
    <w:rPr>
      <w:rFonts w:ascii="XO Thames" w:hAnsi="XO Thames" w:eastAsia="Droid Sans Fallback" w:cs="Droid Sans Devanagari"/>
      <w:color w:val="000000"/>
      <w:spacing w:val="0"/>
      <w:kern w:val="0"/>
      <w:sz w:val="28"/>
      <w:szCs w:val="20"/>
      <w:lang w:val="ru-RU" w:eastAsia="zh-CN" w:bidi="hi-IN"/>
    </w:rPr>
  </w:style>
  <w:style w:type="paragraph" w:styleId="Style30">
    <w:name w:val="Гипертекстовая ссылка"/>
    <w:basedOn w:val="Style31"/>
    <w:link w:val="Style15"/>
    <w:qFormat/>
    <w:pPr/>
    <w:rPr>
      <w:rFonts w:ascii="Times New Roman" w:hAnsi="Times New Roman"/>
      <w:b w:val="false"/>
      <w:color w:val="106BBE"/>
      <w:sz w:val="24"/>
    </w:rPr>
  </w:style>
  <w:style w:type="paragraph" w:styleId="8">
    <w:name w:val="TOC 8"/>
    <w:next w:val="Normal"/>
    <w:uiPriority w:val="39"/>
    <w:pPr>
      <w:widowControl/>
      <w:suppressAutoHyphens w:val="true"/>
      <w:bidi w:val="0"/>
      <w:spacing w:lineRule="auto" w:line="240" w:before="0" w:after="0"/>
      <w:ind w:left="1400" w:right="0" w:hanging="0"/>
      <w:jc w:val="left"/>
    </w:pPr>
    <w:rPr>
      <w:rFonts w:ascii="XO Thames" w:hAnsi="XO Thames" w:eastAsia="Droid Sans Fallback" w:cs="Droid Sans Devanagari"/>
      <w:color w:val="000000"/>
      <w:spacing w:val="0"/>
      <w:kern w:val="0"/>
      <w:sz w:val="28"/>
      <w:szCs w:val="20"/>
      <w:lang w:val="ru-RU" w:eastAsia="zh-CN" w:bidi="hi-IN"/>
    </w:rPr>
  </w:style>
  <w:style w:type="paragraph" w:styleId="51">
    <w:name w:val="TOC 5"/>
    <w:next w:val="Normal"/>
    <w:uiPriority w:val="39"/>
    <w:pPr>
      <w:widowControl/>
      <w:suppressAutoHyphens w:val="true"/>
      <w:bidi w:val="0"/>
      <w:spacing w:lineRule="auto" w:line="240" w:before="0" w:after="0"/>
      <w:ind w:left="800" w:right="0" w:hanging="0"/>
      <w:jc w:val="left"/>
    </w:pPr>
    <w:rPr>
      <w:rFonts w:ascii="XO Thames" w:hAnsi="XO Thames" w:eastAsia="Droid Sans Fallback" w:cs="Droid Sans Devanagari"/>
      <w:color w:val="000000"/>
      <w:spacing w:val="0"/>
      <w:kern w:val="0"/>
      <w:sz w:val="28"/>
      <w:szCs w:val="20"/>
      <w:lang w:val="ru-RU" w:eastAsia="zh-CN" w:bidi="hi-IN"/>
    </w:rPr>
  </w:style>
  <w:style w:type="paragraph" w:styleId="Style31">
    <w:name w:val="Цветовое выделение"/>
    <w:link w:val="Style17"/>
    <w:qFormat/>
    <w:pPr>
      <w:widowControl/>
      <w:suppressAutoHyphens w:val="true"/>
      <w:bidi w:val="0"/>
      <w:spacing w:lineRule="auto" w:line="240" w:before="0" w:after="0"/>
      <w:ind w:left="0" w:right="0" w:hanging="0"/>
      <w:jc w:val="left"/>
    </w:pPr>
    <w:rPr>
      <w:rFonts w:ascii="Times New Roman" w:hAnsi="Times New Roman" w:eastAsia="Droid Sans Fallback" w:cs="Droid Sans Devanagari"/>
      <w:b/>
      <w:color w:val="26282F"/>
      <w:spacing w:val="0"/>
      <w:kern w:val="0"/>
      <w:sz w:val="24"/>
      <w:szCs w:val="20"/>
      <w:lang w:val="ru-RU" w:eastAsia="zh-CN" w:bidi="hi-IN"/>
    </w:rPr>
  </w:style>
  <w:style w:type="paragraph" w:styleId="Style32">
    <w:name w:val="Footer"/>
    <w:basedOn w:val="Normal"/>
    <w:next w:val="Normal"/>
    <w:pPr>
      <w:ind w:left="0" w:right="0" w:hanging="0"/>
      <w:jc w:val="left"/>
    </w:pPr>
    <w:rPr>
      <w:rFonts w:ascii="Times New Roman" w:hAnsi="Times New Roman"/>
      <w:sz w:val="20"/>
    </w:rPr>
  </w:style>
  <w:style w:type="paragraph" w:styleId="Style33">
    <w:name w:val="Subtitle"/>
    <w:next w:val="Normal"/>
    <w:uiPriority w:val="11"/>
    <w:qFormat/>
    <w:pPr>
      <w:widowControl/>
      <w:suppressAutoHyphens w:val="true"/>
      <w:bidi w:val="0"/>
      <w:spacing w:lineRule="auto" w:line="240" w:before="0" w:after="0"/>
      <w:ind w:left="0" w:right="0" w:hanging="0"/>
      <w:jc w:val="both"/>
    </w:pPr>
    <w:rPr>
      <w:rFonts w:ascii="XO Thames" w:hAnsi="XO Thames" w:eastAsia="Droid Sans Fallback" w:cs="Droid Sans Devanagari"/>
      <w:i/>
      <w:color w:val="000000"/>
      <w:spacing w:val="0"/>
      <w:kern w:val="0"/>
      <w:sz w:val="24"/>
      <w:szCs w:val="20"/>
      <w:lang w:val="ru-RU" w:eastAsia="zh-CN" w:bidi="hi-IN"/>
    </w:rPr>
  </w:style>
  <w:style w:type="paragraph" w:styleId="Style34">
    <w:name w:val="Прижатый влево"/>
    <w:basedOn w:val="Normal"/>
    <w:next w:val="Normal"/>
    <w:link w:val="Style18"/>
    <w:qFormat/>
    <w:pPr>
      <w:ind w:left="0" w:right="0" w:hanging="0"/>
      <w:jc w:val="left"/>
    </w:pPr>
    <w:rPr/>
  </w:style>
  <w:style w:type="paragraph" w:styleId="Style35">
    <w:name w:val="Title"/>
    <w:next w:val="Normal"/>
    <w:uiPriority w:val="10"/>
    <w:qFormat/>
    <w:pPr>
      <w:widowControl/>
      <w:suppressAutoHyphens w:val="true"/>
      <w:bidi w:val="0"/>
      <w:spacing w:lineRule="auto" w:line="240" w:before="567" w:after="567"/>
      <w:ind w:left="0" w:right="0" w:hanging="0"/>
      <w:jc w:val="center"/>
    </w:pPr>
    <w:rPr>
      <w:rFonts w:ascii="XO Thames" w:hAnsi="XO Thames" w:eastAsia="Droid Sans Fallback" w:cs="Droid Sans Devanagari"/>
      <w:b/>
      <w:caps/>
      <w:color w:val="000000"/>
      <w:spacing w:val="0"/>
      <w:kern w:val="0"/>
      <w:sz w:val="40"/>
      <w:szCs w:val="20"/>
      <w:lang w:val="ru-RU" w:eastAsia="zh-CN" w:bidi="hi-IN"/>
    </w:rPr>
  </w:style>
  <w:style w:type="paragraph" w:styleId="Style36">
    <w:name w:val="Header"/>
    <w:basedOn w:val="Normal"/>
    <w:next w:val="Normal"/>
    <w:pPr>
      <w:ind w:left="0" w:right="0" w:hanging="0"/>
      <w:jc w:val="center"/>
    </w:pPr>
    <w:rPr>
      <w:rFonts w:ascii="Times New Roman" w:hAnsi="Times New Roman"/>
      <w:sz w:val="20"/>
    </w:rPr>
  </w:style>
  <w:style w:type="paragraph" w:styleId="Style37">
    <w:name w:val="Интернет-ссылка"/>
    <w:link w:val="Style13"/>
    <w:qFormat/>
    <w:pPr>
      <w:widowControl/>
      <w:suppressAutoHyphens w:val="true"/>
      <w:bidi w:val="0"/>
      <w:spacing w:lineRule="auto" w:line="240" w:before="0" w:after="0"/>
      <w:ind w:left="0" w:right="0" w:hanging="0"/>
      <w:jc w:val="left"/>
    </w:pPr>
    <w:rPr>
      <w:rFonts w:ascii="Liberation Serif" w:hAnsi="Liberation Serif" w:eastAsia="Droid Sans Fallback" w:cs="Droid Sans Devanagari"/>
      <w:color w:val="000080"/>
      <w:spacing w:val="0"/>
      <w:kern w:val="0"/>
      <w:sz w:val="24"/>
      <w:szCs w:val="20"/>
      <w:u w:val="single"/>
      <w:lang w:val="ru-RU" w:eastAsia="zh-CN" w:bidi="hi-IN"/>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internet.garant.ru/document/redirect/12164203/0" TargetMode="External"/><Relationship Id="rId3" Type="http://schemas.openxmlformats.org/officeDocument/2006/relationships/hyperlink" Target="https://internet.garant.ru/document/redirect/74044992/0" TargetMode="External"/><Relationship Id="rId4" Type="http://schemas.openxmlformats.org/officeDocument/2006/relationships/hyperlink" Target="https://internet.garant.ru/document/redirect/70353464/0" TargetMode="External"/><Relationship Id="rId5" Type="http://schemas.openxmlformats.org/officeDocument/2006/relationships/hyperlink" Target="https://internet.garant.ru/document/redirect/70353464/0" TargetMode="External"/><Relationship Id="rId6" Type="http://schemas.openxmlformats.org/officeDocument/2006/relationships/hyperlink" Target="https://internet.garant.ru/document/redirect/12112604/24115" TargetMode="External"/><Relationship Id="rId7" Type="http://schemas.openxmlformats.org/officeDocument/2006/relationships/hyperlink" Target="https://internet.garant.ru/document/redirect/404991865/0" TargetMode="External"/><Relationship Id="rId8" Type="http://schemas.openxmlformats.org/officeDocument/2006/relationships/hyperlink" Target="https://internet.garant.ru/document/redirect/404991865/0" TargetMode="External"/><Relationship Id="rId9" Type="http://schemas.openxmlformats.org/officeDocument/2006/relationships/hyperlink" Target="https://internet.garant.ru/document/redirect/12164203/0" TargetMode="External"/><Relationship Id="rId10" Type="http://schemas.openxmlformats.org/officeDocument/2006/relationships/hyperlink" Target="https://internet.garant.ru/document/redirect/12164203/0" TargetMode="External"/><Relationship Id="rId11" Type="http://schemas.openxmlformats.org/officeDocument/2006/relationships/hyperlink" Target="https://internet.garant.ru/document/redirect/12146661/0" TargetMode="External"/><Relationship Id="rId12" Type="http://schemas.openxmlformats.org/officeDocument/2006/relationships/hyperlink" Target="https://internet.garant.ru/document/redirect/70353464/0" TargetMode="External"/><Relationship Id="rId13" Type="http://schemas.openxmlformats.org/officeDocument/2006/relationships/hyperlink" Target="https://internet.garant.ru/document/redirect/74044992/1000" TargetMode="External"/><Relationship Id="rId14" Type="http://schemas.openxmlformats.org/officeDocument/2006/relationships/hyperlink" Target="https://internet.garant.ru/document/redirect/990941/1829" TargetMode="External"/><Relationship Id="rId15" Type="http://schemas.openxmlformats.org/officeDocument/2006/relationships/hyperlink" Target="https://internet.garant.ru/document/redirect/70353464/3119" TargetMode="External"/><Relationship Id="rId16" Type="http://schemas.openxmlformats.org/officeDocument/2006/relationships/hyperlink" Target="https://internet.garant.ru/document/redirect/990941/1829" TargetMode="External"/><Relationship Id="rId17" Type="http://schemas.openxmlformats.org/officeDocument/2006/relationships/hyperlink" Target="https://internet.garant.ru/document/redirect/12164203/0" TargetMode="External"/><Relationship Id="rId18" Type="http://schemas.openxmlformats.org/officeDocument/2006/relationships/hyperlink" Target="https://internet.garant.ru/document/redirect/10164072/7061" TargetMode="External"/><Relationship Id="rId19" Type="http://schemas.openxmlformats.org/officeDocument/2006/relationships/hyperlink" Target="https://internet.garant.ru/document/redirect/12164203/0" TargetMode="External"/><Relationship Id="rId20" Type="http://schemas.openxmlformats.org/officeDocument/2006/relationships/hyperlink" Target="https://internet.garant.ru/document/redirect/12164203/1301" TargetMode="External"/><Relationship Id="rId21" Type="http://schemas.openxmlformats.org/officeDocument/2006/relationships/header" Target="header1.xml"/><Relationship Id="rId22" Type="http://schemas.openxmlformats.org/officeDocument/2006/relationships/footer" Target="footer1.xml"/><Relationship Id="rId23" Type="http://schemas.openxmlformats.org/officeDocument/2006/relationships/fontTable" Target="fontTable.xml"/><Relationship Id="rId24" Type="http://schemas.openxmlformats.org/officeDocument/2006/relationships/settings" Target="settings.xml"/><Relationship Id="rId25" Type="http://schemas.openxmlformats.org/officeDocument/2006/relationships/theme" Target="theme/theme1.xml"/>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50</TotalTime>
  <Application>LibreOffice/7.3.7.2$Linux_X86_64 LibreOffice_project/30$Build-2</Application>
  <AppVersion>15.0000</AppVersion>
  <Pages>16</Pages>
  <Words>3902</Words>
  <Characters>30183</Characters>
  <CharactersWithSpaces>33943</CharactersWithSpaces>
  <Paragraphs>149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dcterms:modified xsi:type="dcterms:W3CDTF">2023-07-27T10:49:40Z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file>